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AAE" w:rsidRDefault="00C8286B" w:rsidP="00601577">
      <w:pPr>
        <w:pStyle w:val="ab"/>
        <w:rPr>
          <w:rFonts w:eastAsia="宋体" w:hint="eastAsia"/>
          <w:sz w:val="22"/>
          <w:szCs w:val="22"/>
          <w:lang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C22976">
        <w:rPr>
          <w:rFonts w:eastAsia="宋体" w:hint="eastAsia"/>
          <w:sz w:val="22"/>
          <w:szCs w:val="22"/>
          <w:lang w:val="en-GB" w:eastAsia="zh-CN"/>
        </w:rPr>
        <w:t>6</w:t>
      </w:r>
      <w:r>
        <w:rPr>
          <w:rFonts w:eastAsia="宋体" w:hint="eastAsia"/>
          <w:sz w:val="22"/>
          <w:szCs w:val="22"/>
          <w:lang w:val="en-GB" w:eastAsia="zh-CN"/>
        </w:rPr>
        <w:t>-e</w:t>
      </w:r>
      <w:r>
        <w:rPr>
          <w:sz w:val="22"/>
          <w:szCs w:val="22"/>
          <w:lang w:val="en-GB"/>
        </w:rPr>
        <w:t xml:space="preserve"> </w:t>
      </w:r>
      <w:r w:rsidR="00446AAE">
        <w:rPr>
          <w:rFonts w:eastAsiaTheme="minorEastAsia" w:hint="eastAsia"/>
          <w:sz w:val="22"/>
          <w:szCs w:val="22"/>
          <w:lang w:val="en-GB" w:eastAsia="zh-CN"/>
        </w:rPr>
        <w:t xml:space="preserve">                                 </w:t>
      </w:r>
      <w:r w:rsidR="005F653D">
        <w:rPr>
          <w:rFonts w:eastAsiaTheme="minorEastAsia" w:hint="eastAsia"/>
          <w:sz w:val="22"/>
          <w:szCs w:val="22"/>
          <w:lang w:val="en-GB" w:eastAsia="zh-CN"/>
        </w:rPr>
        <w:t xml:space="preserve">                  </w:t>
      </w:r>
      <w:r>
        <w:rPr>
          <w:sz w:val="22"/>
          <w:szCs w:val="22"/>
          <w:lang w:val="en-GB"/>
        </w:rPr>
        <w:t>R2</w:t>
      </w:r>
      <w:r>
        <w:rPr>
          <w:rFonts w:eastAsiaTheme="minorEastAsia" w:hint="eastAsia"/>
          <w:sz w:val="22"/>
          <w:szCs w:val="22"/>
          <w:lang w:val="en-GB" w:eastAsia="zh-CN"/>
        </w:rPr>
        <w:t>-</w:t>
      </w:r>
      <w:r>
        <w:rPr>
          <w:sz w:val="22"/>
          <w:szCs w:val="22"/>
          <w:lang w:val="en-GB"/>
        </w:rPr>
        <w:t>2</w:t>
      </w:r>
      <w:r w:rsidR="00FE2CBD">
        <w:rPr>
          <w:rFonts w:eastAsia="宋体" w:hint="eastAsia"/>
          <w:sz w:val="22"/>
          <w:szCs w:val="22"/>
          <w:lang w:eastAsia="zh-CN"/>
        </w:rPr>
        <w:t>1</w:t>
      </w:r>
      <w:r w:rsidR="00B23BFD">
        <w:rPr>
          <w:rFonts w:eastAsia="宋体" w:hint="eastAsia"/>
          <w:sz w:val="22"/>
          <w:szCs w:val="22"/>
          <w:lang w:eastAsia="zh-CN"/>
        </w:rPr>
        <w:t>11207</w:t>
      </w:r>
      <w:r w:rsidR="00446AAE">
        <w:rPr>
          <w:rFonts w:eastAsia="宋体" w:hint="eastAsia"/>
          <w:sz w:val="22"/>
          <w:szCs w:val="22"/>
          <w:lang w:eastAsia="zh-CN"/>
        </w:rPr>
        <w:t xml:space="preserve"> </w:t>
      </w:r>
    </w:p>
    <w:p w:rsidR="005F653D" w:rsidRDefault="00C22976" w:rsidP="005F653D">
      <w:pPr>
        <w:pStyle w:val="ab"/>
        <w:rPr>
          <w:rFonts w:eastAsia="宋体" w:hint="eastAsia"/>
          <w:sz w:val="22"/>
          <w:szCs w:val="22"/>
          <w:lang w:eastAsia="zh-CN"/>
        </w:rPr>
      </w:pPr>
      <w:r w:rsidRPr="00C568DA">
        <w:rPr>
          <w:rFonts w:eastAsia="宋体"/>
          <w:sz w:val="24"/>
          <w:lang w:eastAsia="zh-CN"/>
        </w:rPr>
        <w:t>Electronic meeting 1</w:t>
      </w:r>
      <w:r w:rsidRPr="00C568DA">
        <w:rPr>
          <w:rFonts w:eastAsia="宋体"/>
          <w:sz w:val="24"/>
          <w:vertAlign w:val="superscript"/>
          <w:lang w:eastAsia="zh-CN"/>
        </w:rPr>
        <w:t>st</w:t>
      </w:r>
      <w:r w:rsidRPr="00C568DA">
        <w:rPr>
          <w:rFonts w:eastAsia="宋体"/>
          <w:sz w:val="24"/>
          <w:lang w:eastAsia="zh-CN"/>
        </w:rPr>
        <w:t xml:space="preserve"> - 12</w:t>
      </w:r>
      <w:r w:rsidRPr="00C568DA">
        <w:rPr>
          <w:rFonts w:eastAsia="宋体"/>
          <w:sz w:val="24"/>
          <w:vertAlign w:val="superscript"/>
          <w:lang w:eastAsia="zh-CN"/>
        </w:rPr>
        <w:t>th</w:t>
      </w:r>
      <w:r w:rsidRPr="00C568DA">
        <w:rPr>
          <w:rFonts w:eastAsia="宋体"/>
          <w:sz w:val="24"/>
          <w:lang w:eastAsia="zh-CN"/>
        </w:rPr>
        <w:t xml:space="preserve"> November, 2021</w:t>
      </w:r>
      <w:r w:rsidR="005F653D">
        <w:rPr>
          <w:rFonts w:eastAsia="宋体" w:hint="eastAsia"/>
          <w:sz w:val="24"/>
          <w:lang w:eastAsia="zh-CN"/>
        </w:rPr>
        <w:t xml:space="preserve">        </w:t>
      </w:r>
      <w:bookmarkStart w:id="0" w:name="_GoBack"/>
      <w:bookmarkEnd w:id="0"/>
      <w:r w:rsidR="005F653D">
        <w:rPr>
          <w:rFonts w:eastAsia="宋体" w:hint="eastAsia"/>
          <w:sz w:val="24"/>
          <w:lang w:eastAsia="zh-CN"/>
        </w:rPr>
        <w:t xml:space="preserve">   </w:t>
      </w:r>
      <w:r w:rsidR="005F653D" w:rsidRPr="00446AAE">
        <w:rPr>
          <w:rFonts w:eastAsia="宋体"/>
          <w:sz w:val="22"/>
          <w:szCs w:val="22"/>
          <w:lang w:eastAsia="zh-CN"/>
        </w:rPr>
        <w:t>Revision of R2-2109551</w:t>
      </w:r>
      <w:r w:rsidR="005F653D">
        <w:rPr>
          <w:rFonts w:eastAsia="宋体" w:hint="eastAsia"/>
          <w:sz w:val="22"/>
          <w:szCs w:val="22"/>
          <w:lang w:eastAsia="zh-CN"/>
        </w:rPr>
        <w:t xml:space="preserve">                                                                  </w:t>
      </w:r>
    </w:p>
    <w:p w:rsidR="00066325" w:rsidRDefault="00066325">
      <w:pPr>
        <w:pStyle w:val="ab"/>
        <w:rPr>
          <w:rFonts w:eastAsiaTheme="minorEastAsia"/>
          <w:i/>
          <w:sz w:val="22"/>
          <w:szCs w:val="22"/>
          <w:lang w:eastAsia="zh-CN"/>
        </w:rPr>
      </w:pPr>
    </w:p>
    <w:p w:rsidR="00066325" w:rsidRDefault="00C8286B">
      <w:pPr>
        <w:pStyle w:val="ab"/>
        <w:rPr>
          <w:sz w:val="22"/>
          <w:szCs w:val="22"/>
          <w:lang w:val="en-GB"/>
        </w:rPr>
      </w:pPr>
      <w:r>
        <w:rPr>
          <w:sz w:val="22"/>
          <w:szCs w:val="22"/>
          <w:lang w:val="en-GB"/>
        </w:rPr>
        <w:t xml:space="preserve">                                   </w:t>
      </w:r>
    </w:p>
    <w:p w:rsidR="00066325" w:rsidRDefault="00C8286B">
      <w:pPr>
        <w:pStyle w:val="ab"/>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066325" w:rsidRPr="00B655E2" w:rsidRDefault="00C8286B">
      <w:pPr>
        <w:pStyle w:val="ab"/>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C22976" w:rsidRPr="00C22976">
        <w:rPr>
          <w:rFonts w:eastAsiaTheme="minorEastAsia" w:cs="Arial"/>
          <w:sz w:val="22"/>
          <w:szCs w:val="22"/>
          <w:lang w:eastAsia="zh-CN"/>
        </w:rPr>
        <w:t>Discussion on UE-specific TA information reporting in NTN</w:t>
      </w:r>
    </w:p>
    <w:p w:rsidR="00066325" w:rsidRDefault="00C8286B">
      <w:pPr>
        <w:pStyle w:val="ab"/>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3636AA">
        <w:rPr>
          <w:rFonts w:eastAsia="宋体" w:cs="Arial" w:hint="eastAsia"/>
          <w:sz w:val="22"/>
          <w:szCs w:val="22"/>
          <w:lang w:eastAsia="zh-CN"/>
        </w:rPr>
        <w:t>8.10.2.1</w:t>
      </w:r>
    </w:p>
    <w:p w:rsidR="00066325" w:rsidRDefault="00C8286B">
      <w:pPr>
        <w:pStyle w:val="ab"/>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066325" w:rsidRDefault="00066325">
      <w:pPr>
        <w:pBdr>
          <w:bottom w:val="single" w:sz="4" w:space="1" w:color="auto"/>
        </w:pBdr>
        <w:tabs>
          <w:tab w:val="left" w:pos="2552"/>
        </w:tabs>
        <w:jc w:val="both"/>
        <w:rPr>
          <w:rFonts w:eastAsiaTheme="minorEastAsia"/>
          <w:lang w:eastAsia="zh-CN"/>
        </w:rPr>
      </w:pPr>
    </w:p>
    <w:p w:rsidR="00066325" w:rsidRDefault="00C8286B">
      <w:pPr>
        <w:pStyle w:val="1"/>
        <w:jc w:val="both"/>
        <w:rPr>
          <w:szCs w:val="28"/>
        </w:rPr>
      </w:pPr>
      <w:bookmarkStart w:id="4" w:name="_Ref35586532"/>
      <w:r>
        <w:rPr>
          <w:szCs w:val="28"/>
        </w:rPr>
        <w:t>Introduction</w:t>
      </w:r>
      <w:bookmarkEnd w:id="4"/>
    </w:p>
    <w:p w:rsidR="00066325" w:rsidRDefault="00D42C0F">
      <w:pPr>
        <w:pStyle w:val="a0"/>
        <w:spacing w:beforeLines="50" w:before="120" w:afterLines="50"/>
        <w:rPr>
          <w:rFonts w:eastAsiaTheme="minorEastAsia"/>
          <w:lang w:eastAsia="zh-CN"/>
        </w:rPr>
      </w:pPr>
      <w:bookmarkStart w:id="5" w:name="OLE_LINK2"/>
      <w:bookmarkStart w:id="6" w:name="OLE_LINK1"/>
      <w:r>
        <w:rPr>
          <w:rFonts w:eastAsiaTheme="minorEastAsia" w:hint="eastAsia"/>
          <w:lang w:eastAsia="zh-CN"/>
        </w:rPr>
        <w:t>T</w:t>
      </w:r>
      <w:r w:rsidR="00C8286B">
        <w:rPr>
          <w:rFonts w:eastAsiaTheme="minorEastAsia" w:hint="eastAsia"/>
          <w:lang w:eastAsia="zh-CN"/>
        </w:rPr>
        <w:t xml:space="preserve">he following </w:t>
      </w:r>
      <w:r>
        <w:rPr>
          <w:rFonts w:eastAsiaTheme="minorEastAsia" w:hint="eastAsia"/>
          <w:lang w:eastAsia="zh-CN"/>
        </w:rPr>
        <w:t>agreements are achieved</w:t>
      </w:r>
      <w:r w:rsidR="00C8286B">
        <w:rPr>
          <w:rFonts w:eastAsiaTheme="minorEastAsia" w:hint="eastAsia"/>
          <w:lang w:eastAsia="zh-CN"/>
        </w:rPr>
        <w:t xml:space="preserve"> </w:t>
      </w:r>
      <w:r>
        <w:rPr>
          <w:rFonts w:eastAsiaTheme="minorEastAsia" w:hint="eastAsia"/>
          <w:lang w:eastAsia="zh-CN"/>
        </w:rPr>
        <w:t>in RAN2 #11</w:t>
      </w:r>
      <w:r w:rsidR="00D32FB6">
        <w:rPr>
          <w:rFonts w:eastAsiaTheme="minorEastAsia" w:hint="eastAsia"/>
          <w:lang w:eastAsia="zh-CN"/>
        </w:rPr>
        <w:t>5</w:t>
      </w:r>
      <w:r>
        <w:rPr>
          <w:rFonts w:eastAsiaTheme="minorEastAsia" w:hint="eastAsia"/>
          <w:lang w:eastAsia="zh-CN"/>
        </w:rPr>
        <w:t>-e meeting for</w:t>
      </w:r>
      <w:r w:rsidR="00C8286B">
        <w:rPr>
          <w:rFonts w:eastAsiaTheme="minorEastAsia" w:hint="eastAsia"/>
          <w:lang w:eastAsia="zh-CN"/>
        </w:rPr>
        <w:t xml:space="preserve"> NTN</w:t>
      </w:r>
      <w:r w:rsidR="002D36CA">
        <w:rPr>
          <w:rFonts w:eastAsiaTheme="minorEastAsia" w:hint="eastAsia"/>
          <w:lang w:eastAsia="zh-CN"/>
        </w:rPr>
        <w:t xml:space="preserve"> </w:t>
      </w:r>
      <w:r w:rsidR="0043539E">
        <w:rPr>
          <w:rFonts w:eastAsiaTheme="minorEastAsia" w:hint="eastAsia"/>
          <w:lang w:eastAsia="zh-CN"/>
        </w:rPr>
        <w:t>[</w:t>
      </w:r>
      <w:r w:rsidR="002D36CA">
        <w:rPr>
          <w:rFonts w:eastAsiaTheme="minorEastAsia" w:hint="eastAsia"/>
          <w:lang w:eastAsia="zh-CN"/>
        </w:rPr>
        <w:t>1</w:t>
      </w:r>
      <w:r w:rsidR="0043539E">
        <w:rPr>
          <w:rFonts w:eastAsiaTheme="minorEastAsia" w:hint="eastAsia"/>
          <w:lang w:eastAsia="zh-CN"/>
        </w:rPr>
        <w:t>]</w:t>
      </w:r>
      <w:r w:rsidR="00C8286B">
        <w:t>:</w:t>
      </w:r>
    </w:p>
    <w:bookmarkEnd w:id="5"/>
    <w:bookmarkEnd w:id="6"/>
    <w:p w:rsidR="002D36CA" w:rsidRPr="00BE38AF" w:rsidRDefault="002D36CA" w:rsidP="002D36CA">
      <w:pPr>
        <w:pStyle w:val="Doc-text2"/>
        <w:pBdr>
          <w:top w:val="single" w:sz="4" w:space="1" w:color="auto"/>
          <w:left w:val="single" w:sz="4" w:space="4" w:color="auto"/>
          <w:bottom w:val="single" w:sz="4" w:space="1" w:color="auto"/>
          <w:right w:val="single" w:sz="4" w:space="4" w:color="auto"/>
        </w:pBdr>
        <w:rPr>
          <w:rFonts w:eastAsiaTheme="minorEastAsia"/>
          <w:sz w:val="18"/>
          <w:lang w:eastAsia="zh-CN"/>
        </w:rPr>
      </w:pPr>
      <w:r w:rsidRPr="00BE38AF">
        <w:rPr>
          <w:sz w:val="18"/>
        </w:rPr>
        <w:t>Agreements:</w:t>
      </w:r>
    </w:p>
    <w:p w:rsidR="006C2E27" w:rsidRPr="001A27A8" w:rsidRDefault="001A27A8" w:rsidP="00BE38AF">
      <w:pPr>
        <w:pStyle w:val="Doc-text2"/>
        <w:numPr>
          <w:ilvl w:val="0"/>
          <w:numId w:val="21"/>
        </w:numPr>
        <w:pBdr>
          <w:top w:val="single" w:sz="4" w:space="1" w:color="auto"/>
          <w:left w:val="single" w:sz="4" w:space="4" w:color="auto"/>
          <w:bottom w:val="single" w:sz="4" w:space="1" w:color="auto"/>
          <w:right w:val="single" w:sz="4" w:space="4" w:color="auto"/>
        </w:pBdr>
      </w:pPr>
      <w:r>
        <w:t>UE specific TA reporting during RACH procedure is enabled/disabled by SI (FFS for RACH in connected mode)</w:t>
      </w:r>
    </w:p>
    <w:p w:rsidR="001A27A8" w:rsidRPr="001A27A8" w:rsidRDefault="001A27A8" w:rsidP="00BE38AF">
      <w:pPr>
        <w:pStyle w:val="Doc-text2"/>
        <w:numPr>
          <w:ilvl w:val="0"/>
          <w:numId w:val="21"/>
        </w:numPr>
        <w:pBdr>
          <w:top w:val="single" w:sz="4" w:space="1" w:color="auto"/>
          <w:left w:val="single" w:sz="4" w:space="4" w:color="auto"/>
          <w:bottom w:val="single" w:sz="4" w:space="1" w:color="auto"/>
          <w:right w:val="single" w:sz="4" w:space="4" w:color="auto"/>
        </w:pBdr>
      </w:pPr>
      <w:r>
        <w:t xml:space="preserve">In the MAC specification section 5.1.5, delay the start of </w:t>
      </w:r>
      <w:proofErr w:type="spellStart"/>
      <w:r>
        <w:t>ra-ContentionResolutionTimer</w:t>
      </w:r>
      <w:proofErr w:type="spellEnd"/>
      <w:r>
        <w:t xml:space="preserve"> by the UE-</w:t>
      </w:r>
      <w:proofErr w:type="spellStart"/>
      <w:r>
        <w:t>gNB</w:t>
      </w:r>
      <w:proofErr w:type="spellEnd"/>
      <w:r>
        <w:t xml:space="preserve"> RTT (i.e. sum of UE's TA and </w:t>
      </w:r>
      <w:proofErr w:type="spellStart"/>
      <w:r>
        <w:t>K_mac</w:t>
      </w:r>
      <w:proofErr w:type="spellEnd"/>
      <w:r>
        <w:t>)</w:t>
      </w:r>
    </w:p>
    <w:p w:rsidR="001A27A8" w:rsidRDefault="001A27A8" w:rsidP="001A27A8">
      <w:pPr>
        <w:pStyle w:val="Doc-text2"/>
        <w:pBdr>
          <w:top w:val="single" w:sz="4" w:space="1" w:color="auto"/>
          <w:left w:val="single" w:sz="4" w:space="4" w:color="auto"/>
          <w:bottom w:val="single" w:sz="4" w:space="1" w:color="auto"/>
          <w:right w:val="single" w:sz="4" w:space="4" w:color="auto"/>
        </w:pBdr>
      </w:pPr>
      <w:r>
        <w:t>Agreements via email - from offline 106:</w:t>
      </w:r>
    </w:p>
    <w:p w:rsidR="001A27A8" w:rsidRDefault="001A27A8" w:rsidP="001A27A8">
      <w:pPr>
        <w:pStyle w:val="Doc-text2"/>
        <w:numPr>
          <w:ilvl w:val="0"/>
          <w:numId w:val="25"/>
        </w:numPr>
        <w:pBdr>
          <w:top w:val="single" w:sz="4" w:space="1" w:color="auto"/>
          <w:left w:val="single" w:sz="4" w:space="4" w:color="auto"/>
          <w:bottom w:val="single" w:sz="4" w:space="1" w:color="auto"/>
          <w:right w:val="single" w:sz="4" w:space="4" w:color="auto"/>
        </w:pBdr>
      </w:pPr>
      <w:r>
        <w:t xml:space="preserve">The content of UE specific TA pre-compensation reported in RA procedure using MAC CE is UE specific TA (this </w:t>
      </w:r>
      <w:r w:rsidRPr="008F2805">
        <w:t>can be revisited after receiving RAN1 response</w:t>
      </w:r>
      <w:r>
        <w:t>).</w:t>
      </w:r>
    </w:p>
    <w:p w:rsidR="001A27A8" w:rsidRPr="008224C8" w:rsidRDefault="001A27A8" w:rsidP="001A27A8">
      <w:pPr>
        <w:pStyle w:val="Doc-text2"/>
        <w:numPr>
          <w:ilvl w:val="0"/>
          <w:numId w:val="25"/>
        </w:numPr>
        <w:pBdr>
          <w:top w:val="single" w:sz="4" w:space="1" w:color="auto"/>
          <w:left w:val="single" w:sz="4" w:space="4" w:color="auto"/>
          <w:bottom w:val="single" w:sz="4" w:space="1" w:color="auto"/>
          <w:right w:val="single" w:sz="4" w:space="4" w:color="auto"/>
        </w:pBdr>
      </w:pPr>
      <w:r>
        <w:rPr>
          <w:szCs w:val="20"/>
        </w:rPr>
        <w:t>R</w:t>
      </w:r>
      <w:r w:rsidRPr="00082881">
        <w:rPr>
          <w:szCs w:val="20"/>
        </w:rPr>
        <w:t xml:space="preserve">eporting on the information about UE specific </w:t>
      </w:r>
      <w:r>
        <w:rPr>
          <w:szCs w:val="20"/>
        </w:rPr>
        <w:t>TA</w:t>
      </w:r>
      <w:r w:rsidRPr="000124B7">
        <w:rPr>
          <w:szCs w:val="20"/>
        </w:rPr>
        <w:t xml:space="preserve"> in connected mode</w:t>
      </w:r>
      <w:r>
        <w:rPr>
          <w:szCs w:val="20"/>
        </w:rPr>
        <w:t xml:space="preserve"> is supported</w:t>
      </w:r>
      <w:r w:rsidRPr="000124B7">
        <w:rPr>
          <w:szCs w:val="20"/>
        </w:rPr>
        <w:t>, FFS via RRC signalling or MAC CE</w:t>
      </w:r>
    </w:p>
    <w:p w:rsidR="001A27A8" w:rsidRDefault="001A27A8" w:rsidP="001A27A8">
      <w:pPr>
        <w:pStyle w:val="Doc-text2"/>
        <w:numPr>
          <w:ilvl w:val="0"/>
          <w:numId w:val="25"/>
        </w:numPr>
        <w:pBdr>
          <w:top w:val="single" w:sz="4" w:space="1" w:color="auto"/>
          <w:left w:val="single" w:sz="4" w:space="4" w:color="auto"/>
          <w:bottom w:val="single" w:sz="4" w:space="1" w:color="auto"/>
          <w:right w:val="single" w:sz="4" w:space="4" w:color="auto"/>
        </w:pBdr>
      </w:pPr>
      <w:r>
        <w:rPr>
          <w:szCs w:val="20"/>
        </w:rPr>
        <w:t>E</w:t>
      </w:r>
      <w:r w:rsidRPr="008F2805">
        <w:rPr>
          <w:szCs w:val="20"/>
        </w:rPr>
        <w:t xml:space="preserve">vent-triggers for reporting </w:t>
      </w:r>
      <w:r w:rsidRPr="00F35F8E">
        <w:rPr>
          <w:szCs w:val="20"/>
        </w:rPr>
        <w:t xml:space="preserve">on the information about </w:t>
      </w:r>
      <w:r w:rsidRPr="008F2805">
        <w:rPr>
          <w:szCs w:val="20"/>
        </w:rPr>
        <w:t xml:space="preserve">UE specific TA in connected mode </w:t>
      </w:r>
      <w:proofErr w:type="gramStart"/>
      <w:r w:rsidRPr="008F2805">
        <w:rPr>
          <w:szCs w:val="20"/>
        </w:rPr>
        <w:t>i</w:t>
      </w:r>
      <w:r>
        <w:rPr>
          <w:szCs w:val="20"/>
        </w:rPr>
        <w:t>s</w:t>
      </w:r>
      <w:proofErr w:type="gramEnd"/>
      <w:r>
        <w:rPr>
          <w:szCs w:val="20"/>
        </w:rPr>
        <w:t xml:space="preserve"> supported. FFS on the details</w:t>
      </w:r>
      <w:r>
        <w:t xml:space="preserve">. </w:t>
      </w:r>
      <w:r>
        <w:rPr>
          <w:rFonts w:cs="Arial"/>
          <w:color w:val="000000"/>
          <w:szCs w:val="20"/>
          <w:shd w:val="clear" w:color="auto" w:fill="FFFFFF"/>
        </w:rPr>
        <w:t>C</w:t>
      </w:r>
      <w:r w:rsidRPr="005F7171">
        <w:rPr>
          <w:rFonts w:cs="Arial"/>
          <w:color w:val="000000"/>
          <w:szCs w:val="20"/>
          <w:shd w:val="clear" w:color="auto" w:fill="FFFFFF"/>
        </w:rPr>
        <w:t xml:space="preserve">onfirmation by RAN1 is </w:t>
      </w:r>
      <w:r>
        <w:rPr>
          <w:rFonts w:cs="Arial"/>
          <w:color w:val="000000"/>
          <w:szCs w:val="20"/>
          <w:shd w:val="clear" w:color="auto" w:fill="FFFFFF"/>
        </w:rPr>
        <w:t xml:space="preserve">also </w:t>
      </w:r>
      <w:r w:rsidRPr="005F7171">
        <w:rPr>
          <w:rFonts w:cs="Arial"/>
          <w:color w:val="000000"/>
          <w:szCs w:val="20"/>
          <w:shd w:val="clear" w:color="auto" w:fill="FFFFFF"/>
        </w:rPr>
        <w:t>needed</w:t>
      </w:r>
    </w:p>
    <w:p w:rsidR="001A27A8" w:rsidRPr="00B34668" w:rsidRDefault="001A27A8" w:rsidP="001A27A8">
      <w:pPr>
        <w:pStyle w:val="Doc-text2"/>
        <w:numPr>
          <w:ilvl w:val="0"/>
          <w:numId w:val="25"/>
        </w:numPr>
        <w:pBdr>
          <w:top w:val="single" w:sz="4" w:space="1" w:color="auto"/>
          <w:left w:val="single" w:sz="4" w:space="4" w:color="auto"/>
          <w:bottom w:val="single" w:sz="4" w:space="1" w:color="auto"/>
          <w:right w:val="single" w:sz="4" w:space="4" w:color="auto"/>
        </w:pBdr>
      </w:pPr>
      <w:r>
        <w:rPr>
          <w:rFonts w:cs="Arial"/>
          <w:bCs/>
          <w:color w:val="000000"/>
          <w:szCs w:val="20"/>
          <w:shd w:val="clear" w:color="auto" w:fill="FFFFFF"/>
        </w:rPr>
        <w:t>If configured, the UE shall</w:t>
      </w:r>
      <w:r w:rsidRPr="00082881">
        <w:rPr>
          <w:rFonts w:cs="Arial"/>
          <w:bCs/>
          <w:color w:val="000000"/>
          <w:szCs w:val="20"/>
          <w:shd w:val="clear" w:color="auto" w:fill="FFFFFF"/>
        </w:rPr>
        <w:t xml:space="preserve"> report information of the UE specific TA </w:t>
      </w:r>
      <w:r w:rsidRPr="00082881">
        <w:rPr>
          <w:rFonts w:cs="Arial"/>
          <w:bCs/>
          <w:szCs w:val="20"/>
          <w:shd w:val="clear" w:color="auto" w:fill="FFFFFF"/>
        </w:rPr>
        <w:t>pre-compensation</w:t>
      </w:r>
      <w:r w:rsidRPr="00082881">
        <w:rPr>
          <w:rStyle w:val="apple-converted-space"/>
          <w:rFonts w:cs="Arial"/>
          <w:bCs/>
          <w:szCs w:val="20"/>
          <w:shd w:val="clear" w:color="auto" w:fill="FFFFFF"/>
        </w:rPr>
        <w:t> </w:t>
      </w:r>
      <w:r w:rsidRPr="00082881">
        <w:rPr>
          <w:rFonts w:cs="Arial"/>
          <w:bCs/>
          <w:color w:val="000000"/>
          <w:szCs w:val="20"/>
          <w:shd w:val="clear" w:color="auto" w:fill="FFFFFF"/>
        </w:rPr>
        <w:t>to the target cell during the random access</w:t>
      </w:r>
      <w:r>
        <w:rPr>
          <w:rStyle w:val="apple-converted-space"/>
          <w:rFonts w:cs="Arial"/>
          <w:bCs/>
          <w:color w:val="000000"/>
          <w:szCs w:val="20"/>
          <w:shd w:val="clear" w:color="auto" w:fill="FFFFFF"/>
        </w:rPr>
        <w:t>.</w:t>
      </w:r>
      <w:r w:rsidRPr="00082881">
        <w:rPr>
          <w:rFonts w:cs="Arial"/>
          <w:bCs/>
          <w:szCs w:val="20"/>
          <w:shd w:val="clear" w:color="auto" w:fill="FFFFFF"/>
        </w:rPr>
        <w:t xml:space="preserve"> FFS </w:t>
      </w:r>
      <w:r>
        <w:rPr>
          <w:rFonts w:cs="Arial"/>
          <w:bCs/>
          <w:szCs w:val="20"/>
          <w:shd w:val="clear" w:color="auto" w:fill="FFFFFF"/>
        </w:rPr>
        <w:t xml:space="preserve">if </w:t>
      </w:r>
      <w:r w:rsidRPr="00082881">
        <w:rPr>
          <w:rFonts w:cs="Arial"/>
          <w:bCs/>
          <w:szCs w:val="20"/>
          <w:shd w:val="clear" w:color="auto" w:fill="FFFFFF"/>
        </w:rPr>
        <w:t>a new indication</w:t>
      </w:r>
      <w:r w:rsidRPr="00082881">
        <w:rPr>
          <w:rStyle w:val="apple-converted-space"/>
          <w:rFonts w:cs="Arial"/>
          <w:bCs/>
          <w:szCs w:val="20"/>
          <w:shd w:val="clear" w:color="auto" w:fill="FFFFFF"/>
        </w:rPr>
        <w:t> </w:t>
      </w:r>
      <w:r w:rsidRPr="00082881">
        <w:rPr>
          <w:rFonts w:cs="Arial"/>
          <w:bCs/>
          <w:szCs w:val="20"/>
          <w:shd w:val="clear" w:color="auto" w:fill="FFFFFF"/>
        </w:rPr>
        <w:t>in RRC reconfiguration with sync</w:t>
      </w:r>
      <w:r w:rsidRPr="00082881">
        <w:rPr>
          <w:rStyle w:val="apple-converted-space"/>
          <w:rFonts w:cs="Arial"/>
          <w:bCs/>
          <w:szCs w:val="20"/>
          <w:shd w:val="clear" w:color="auto" w:fill="FFFFFF"/>
        </w:rPr>
        <w:t> </w:t>
      </w:r>
      <w:r>
        <w:rPr>
          <w:rStyle w:val="apple-converted-space"/>
          <w:rFonts w:cs="Arial"/>
          <w:bCs/>
          <w:szCs w:val="20"/>
          <w:shd w:val="clear" w:color="auto" w:fill="FFFFFF"/>
        </w:rPr>
        <w:t xml:space="preserve">is needed </w:t>
      </w:r>
      <w:r w:rsidRPr="00082881">
        <w:rPr>
          <w:rFonts w:cs="Arial"/>
          <w:bCs/>
          <w:szCs w:val="20"/>
          <w:shd w:val="clear" w:color="auto" w:fill="FFFFFF"/>
        </w:rPr>
        <w:t>or not</w:t>
      </w:r>
      <w:r>
        <w:rPr>
          <w:rFonts w:cs="Arial"/>
          <w:bCs/>
          <w:szCs w:val="20"/>
          <w:shd w:val="clear" w:color="auto" w:fill="FFFFFF"/>
        </w:rPr>
        <w:t xml:space="preserve"> (besides the </w:t>
      </w:r>
      <w:r>
        <w:rPr>
          <w:rFonts w:cs="Arial"/>
          <w:color w:val="000000"/>
          <w:szCs w:val="20"/>
          <w:shd w:val="clear" w:color="auto" w:fill="FFFFFF"/>
        </w:rPr>
        <w:t xml:space="preserve">SIB indication </w:t>
      </w:r>
      <w:r>
        <w:rPr>
          <w:rFonts w:cs="Arial"/>
          <w:bCs/>
          <w:szCs w:val="20"/>
          <w:shd w:val="clear" w:color="auto" w:fill="FFFFFF"/>
        </w:rPr>
        <w:t xml:space="preserve">carried in HO command </w:t>
      </w:r>
      <w:r>
        <w:rPr>
          <w:rFonts w:cs="Arial"/>
          <w:color w:val="000000"/>
          <w:szCs w:val="20"/>
          <w:shd w:val="clear" w:color="auto" w:fill="FFFFFF"/>
        </w:rPr>
        <w:t>on whether TA report is enabled/disabled in the target</w:t>
      </w:r>
      <w:r w:rsidRPr="00B42B51">
        <w:rPr>
          <w:rFonts w:cs="Arial"/>
          <w:color w:val="000000"/>
          <w:szCs w:val="20"/>
          <w:shd w:val="clear" w:color="auto" w:fill="FFFFFF"/>
        </w:rPr>
        <w:t xml:space="preserve"> cell</w:t>
      </w:r>
      <w:r>
        <w:rPr>
          <w:rFonts w:cs="Arial"/>
          <w:color w:val="000000"/>
          <w:szCs w:val="20"/>
          <w:shd w:val="clear" w:color="auto" w:fill="FFFFFF"/>
        </w:rPr>
        <w:t>)</w:t>
      </w:r>
      <w:r w:rsidRPr="00082881">
        <w:rPr>
          <w:rFonts w:cs="Arial"/>
          <w:bCs/>
          <w:szCs w:val="20"/>
          <w:shd w:val="clear" w:color="auto" w:fill="FFFFFF"/>
        </w:rPr>
        <w:t>.</w:t>
      </w:r>
    </w:p>
    <w:p w:rsidR="001A27A8" w:rsidRPr="001A27A8" w:rsidRDefault="001A27A8" w:rsidP="001A27A8">
      <w:pPr>
        <w:pStyle w:val="Doc-text2"/>
        <w:numPr>
          <w:ilvl w:val="0"/>
          <w:numId w:val="25"/>
        </w:numPr>
        <w:pBdr>
          <w:top w:val="single" w:sz="4" w:space="1" w:color="auto"/>
          <w:left w:val="single" w:sz="4" w:space="4" w:color="auto"/>
          <w:bottom w:val="single" w:sz="4" w:space="1" w:color="auto"/>
          <w:right w:val="single" w:sz="4" w:space="4" w:color="auto"/>
        </w:pBdr>
        <w:rPr>
          <w:rFonts w:cs="Arial"/>
          <w:bCs/>
          <w:color w:val="000000"/>
          <w:szCs w:val="20"/>
          <w:shd w:val="clear" w:color="auto" w:fill="FFFFFF"/>
        </w:rPr>
      </w:pPr>
      <w:r w:rsidRPr="001A27A8">
        <w:rPr>
          <w:rFonts w:cs="Arial"/>
          <w:bCs/>
          <w:color w:val="000000"/>
          <w:szCs w:val="20"/>
          <w:shd w:val="clear" w:color="auto" w:fill="FFFFFF"/>
        </w:rPr>
        <w:t>Information about UE specific TA pre-compensation is not reported in RA procedures triggered due to “Request for Other SI”</w:t>
      </w:r>
    </w:p>
    <w:p w:rsidR="001A27A8" w:rsidRDefault="001A27A8" w:rsidP="001A27A8">
      <w:pPr>
        <w:pStyle w:val="Doc-text2"/>
        <w:pBdr>
          <w:top w:val="single" w:sz="4" w:space="1" w:color="auto"/>
          <w:left w:val="single" w:sz="4" w:space="4" w:color="auto"/>
          <w:bottom w:val="single" w:sz="4" w:space="1" w:color="auto"/>
          <w:right w:val="single" w:sz="4" w:space="4" w:color="auto"/>
        </w:pBdr>
      </w:pPr>
      <w:r>
        <w:t>Agreements via email - from offline 106 second round:</w:t>
      </w:r>
    </w:p>
    <w:p w:rsidR="001A27A8" w:rsidRDefault="001A27A8" w:rsidP="001A27A8">
      <w:pPr>
        <w:pStyle w:val="Doc-text2"/>
        <w:numPr>
          <w:ilvl w:val="0"/>
          <w:numId w:val="26"/>
        </w:numPr>
        <w:pBdr>
          <w:top w:val="single" w:sz="4" w:space="1" w:color="auto"/>
          <w:left w:val="single" w:sz="4" w:space="4" w:color="auto"/>
          <w:bottom w:val="single" w:sz="4" w:space="1" w:color="auto"/>
          <w:right w:val="single" w:sz="4" w:space="4" w:color="auto"/>
        </w:pBdr>
      </w:pPr>
      <w:r w:rsidRPr="00EA50C0">
        <w:t>The event-triggers for reporting information about UE specific TA are based on TA values (confirmation from RAN1 is needed</w:t>
      </w:r>
      <w:r>
        <w:t>)</w:t>
      </w:r>
    </w:p>
    <w:p w:rsidR="001A27A8" w:rsidRDefault="001A27A8" w:rsidP="001A27A8">
      <w:pPr>
        <w:pStyle w:val="Doc-text2"/>
        <w:numPr>
          <w:ilvl w:val="0"/>
          <w:numId w:val="26"/>
        </w:numPr>
        <w:pBdr>
          <w:top w:val="single" w:sz="4" w:space="1" w:color="auto"/>
          <w:left w:val="single" w:sz="4" w:space="4" w:color="auto"/>
          <w:bottom w:val="single" w:sz="4" w:space="1" w:color="auto"/>
          <w:right w:val="single" w:sz="4" w:space="4" w:color="auto"/>
        </w:pBdr>
      </w:pPr>
      <w:r>
        <w:t>A TA offset threshold can be used for event-triggered reporting, at least the offset threshold can be between current information about UE specific TA and the last successfully reported information about UE specific TA</w:t>
      </w:r>
    </w:p>
    <w:p w:rsidR="001A27A8" w:rsidRDefault="001A27A8" w:rsidP="001A27A8">
      <w:pPr>
        <w:pStyle w:val="Doc-text2"/>
        <w:numPr>
          <w:ilvl w:val="0"/>
          <w:numId w:val="26"/>
        </w:numPr>
        <w:pBdr>
          <w:top w:val="single" w:sz="4" w:space="1" w:color="auto"/>
          <w:left w:val="single" w:sz="4" w:space="4" w:color="auto"/>
          <w:bottom w:val="single" w:sz="4" w:space="1" w:color="auto"/>
          <w:right w:val="single" w:sz="4" w:space="4" w:color="auto"/>
        </w:pBdr>
      </w:pPr>
      <w:r>
        <w:t>The event-triggers for reporting information about UE specific TA based on time threshold is not supported in NTN.</w:t>
      </w:r>
    </w:p>
    <w:p w:rsidR="001A27A8" w:rsidRPr="001A27A8" w:rsidRDefault="001A27A8" w:rsidP="001A27A8">
      <w:pPr>
        <w:pStyle w:val="Doc-text2"/>
        <w:numPr>
          <w:ilvl w:val="0"/>
          <w:numId w:val="26"/>
        </w:numPr>
        <w:pBdr>
          <w:top w:val="single" w:sz="4" w:space="1" w:color="auto"/>
          <w:left w:val="single" w:sz="4" w:space="4" w:color="auto"/>
          <w:bottom w:val="single" w:sz="4" w:space="1" w:color="auto"/>
          <w:right w:val="single" w:sz="4" w:space="4" w:color="auto"/>
        </w:pBdr>
      </w:pPr>
      <w:r>
        <w:t>No new indication in RRC reconfiguration with sync is needed to configure the UE to report information about UE specific TA in handover procedure (besides the SIB indication carried in HO command on whether TA report is enabled/disabled in the target cell).</w:t>
      </w:r>
    </w:p>
    <w:p w:rsidR="001A27A8" w:rsidRDefault="001A27A8" w:rsidP="001A27A8">
      <w:pPr>
        <w:pStyle w:val="Doc-text2"/>
        <w:pBdr>
          <w:top w:val="single" w:sz="4" w:space="1" w:color="auto"/>
          <w:left w:val="single" w:sz="4" w:space="4" w:color="auto"/>
          <w:bottom w:val="single" w:sz="4" w:space="1" w:color="auto"/>
          <w:right w:val="single" w:sz="4" w:space="4" w:color="auto"/>
        </w:pBdr>
      </w:pPr>
      <w:r>
        <w:t>Agreements via email - from offline 106 third round:</w:t>
      </w:r>
    </w:p>
    <w:p w:rsidR="001A27A8" w:rsidRDefault="001A27A8" w:rsidP="001A27A8">
      <w:pPr>
        <w:pStyle w:val="Doc-text2"/>
        <w:numPr>
          <w:ilvl w:val="0"/>
          <w:numId w:val="27"/>
        </w:numPr>
        <w:pBdr>
          <w:top w:val="single" w:sz="4" w:space="1" w:color="auto"/>
          <w:left w:val="single" w:sz="4" w:space="4" w:color="auto"/>
          <w:bottom w:val="single" w:sz="4" w:space="1" w:color="auto"/>
          <w:right w:val="single" w:sz="4" w:space="4" w:color="auto"/>
        </w:pBdr>
      </w:pPr>
      <w:r>
        <w:t>Under the work assumption "the UE location information cannot be reported in connected mode", the content of UE specific TA reported in connected mode is UE specific TA pre-compensation(for the details of the TA value, confirmation from RAN1 is needed).</w:t>
      </w:r>
    </w:p>
    <w:p w:rsidR="001A27A8" w:rsidRPr="001A27A8" w:rsidRDefault="001A27A8" w:rsidP="001A27A8">
      <w:pPr>
        <w:pStyle w:val="Doc-text2"/>
        <w:numPr>
          <w:ilvl w:val="0"/>
          <w:numId w:val="27"/>
        </w:numPr>
        <w:pBdr>
          <w:top w:val="single" w:sz="4" w:space="1" w:color="auto"/>
          <w:left w:val="single" w:sz="4" w:space="4" w:color="auto"/>
          <w:bottom w:val="single" w:sz="4" w:space="1" w:color="auto"/>
          <w:right w:val="single" w:sz="4" w:space="4" w:color="auto"/>
        </w:pBdr>
      </w:pPr>
      <w:r>
        <w:t>If the reported content of information about UE specific TA is UE location information in connected mode, RRC signalling is used to report.</w:t>
      </w:r>
    </w:p>
    <w:p w:rsidR="001A27A8" w:rsidRDefault="001A27A8" w:rsidP="001A27A8">
      <w:pPr>
        <w:pStyle w:val="Doc-text2"/>
        <w:pBdr>
          <w:top w:val="single" w:sz="4" w:space="1" w:color="auto"/>
          <w:left w:val="single" w:sz="4" w:space="4" w:color="auto"/>
          <w:bottom w:val="single" w:sz="4" w:space="1" w:color="auto"/>
          <w:right w:val="single" w:sz="4" w:space="4" w:color="auto"/>
        </w:pBdr>
      </w:pPr>
      <w:r>
        <w:t>Agreements online:</w:t>
      </w:r>
    </w:p>
    <w:p w:rsidR="001A27A8" w:rsidRDefault="001A27A8" w:rsidP="001A27A8">
      <w:pPr>
        <w:pStyle w:val="Doc-text2"/>
        <w:numPr>
          <w:ilvl w:val="0"/>
          <w:numId w:val="28"/>
        </w:numPr>
        <w:pBdr>
          <w:top w:val="single" w:sz="4" w:space="1" w:color="auto"/>
          <w:left w:val="single" w:sz="4" w:space="4" w:color="auto"/>
          <w:bottom w:val="single" w:sz="4" w:space="1" w:color="auto"/>
          <w:right w:val="single" w:sz="4" w:space="4" w:color="auto"/>
        </w:pBdr>
      </w:pPr>
      <w:r>
        <w:t>Under the work assumption "the UE location information can be reported in connected mode", for TA reporting purposes in connected mode, the network can configure the UE to send either the UE specific TA pre-</w:t>
      </w:r>
      <w:r>
        <w:lastRenderedPageBreak/>
        <w:t>compensation (for the details of the TA value, confirmation from RAN1 is needed) or the UE location information</w:t>
      </w:r>
    </w:p>
    <w:p w:rsidR="001A27A8" w:rsidRDefault="001A27A8" w:rsidP="001A27A8">
      <w:pPr>
        <w:pStyle w:val="Doc-text2"/>
        <w:pBdr>
          <w:top w:val="single" w:sz="4" w:space="1" w:color="auto"/>
          <w:left w:val="single" w:sz="4" w:space="4" w:color="auto"/>
          <w:bottom w:val="single" w:sz="4" w:space="1" w:color="auto"/>
          <w:right w:val="single" w:sz="4" w:space="4" w:color="auto"/>
        </w:pBdr>
        <w:ind w:left="1259" w:firstLine="0"/>
      </w:pPr>
      <w:bookmarkStart w:id="7" w:name="OLE_LINK52"/>
      <w:bookmarkStart w:id="8" w:name="OLE_LINK53"/>
      <w:bookmarkStart w:id="9" w:name="OLE_LINK54"/>
      <w:r>
        <w:t>Working Assumption:</w:t>
      </w:r>
    </w:p>
    <w:p w:rsidR="001A27A8" w:rsidRPr="001A27A8" w:rsidRDefault="001A27A8" w:rsidP="001A27A8">
      <w:pPr>
        <w:pStyle w:val="Doc-text2"/>
        <w:pBdr>
          <w:top w:val="single" w:sz="4" w:space="1" w:color="auto"/>
          <w:left w:val="single" w:sz="4" w:space="4" w:color="auto"/>
          <w:bottom w:val="single" w:sz="4" w:space="1" w:color="auto"/>
          <w:right w:val="single" w:sz="4" w:space="4" w:color="auto"/>
        </w:pBdr>
        <w:ind w:left="1259" w:firstLine="0"/>
      </w:pPr>
      <w:r>
        <w:t>If the reported content of information about UE specific TA is TA pre-compensation value in connected mode, MAC CE is used to report</w:t>
      </w:r>
      <w:bookmarkEnd w:id="7"/>
      <w:bookmarkEnd w:id="8"/>
      <w:bookmarkEnd w:id="9"/>
    </w:p>
    <w:p w:rsidR="006C2E27" w:rsidRPr="0077568C" w:rsidRDefault="001A27A8" w:rsidP="00AD2641">
      <w:pPr>
        <w:spacing w:before="120" w:after="120"/>
        <w:jc w:val="both"/>
        <w:rPr>
          <w:rFonts w:eastAsiaTheme="minorEastAsia"/>
          <w:color w:val="000000"/>
          <w:szCs w:val="20"/>
          <w:lang w:eastAsia="zh-CN"/>
        </w:rPr>
      </w:pPr>
      <w:r>
        <w:rPr>
          <w:rFonts w:eastAsiaTheme="minorEastAsia"/>
          <w:color w:val="000000"/>
          <w:szCs w:val="20"/>
          <w:lang w:eastAsia="zh-CN"/>
        </w:rPr>
        <w:t xml:space="preserve">This </w:t>
      </w:r>
      <w:r>
        <w:rPr>
          <w:rFonts w:eastAsiaTheme="minorEastAsia" w:hint="eastAsia"/>
          <w:color w:val="000000"/>
          <w:szCs w:val="20"/>
          <w:lang w:eastAsia="zh-CN"/>
        </w:rPr>
        <w:t>document discuss</w:t>
      </w:r>
      <w:r w:rsidR="003E580D">
        <w:rPr>
          <w:rFonts w:eastAsiaTheme="minorEastAsia" w:hint="eastAsia"/>
          <w:color w:val="000000"/>
          <w:szCs w:val="20"/>
          <w:lang w:eastAsia="zh-CN"/>
        </w:rPr>
        <w:t>es</w:t>
      </w:r>
      <w:r>
        <w:rPr>
          <w:rFonts w:eastAsiaTheme="minorEastAsia" w:hint="eastAsia"/>
          <w:color w:val="000000"/>
          <w:szCs w:val="20"/>
          <w:lang w:eastAsia="zh-CN"/>
        </w:rPr>
        <w:t xml:space="preserve"> the actual content of </w:t>
      </w:r>
      <w:r w:rsidR="00AD2641" w:rsidRPr="00AD2641">
        <w:rPr>
          <w:rFonts w:eastAsiaTheme="minorEastAsia"/>
          <w:color w:val="000000"/>
          <w:szCs w:val="20"/>
          <w:lang w:eastAsia="zh-CN"/>
        </w:rPr>
        <w:t>information about UE-specific TA pre-compensation</w:t>
      </w:r>
      <w:r w:rsidR="00AD2641">
        <w:rPr>
          <w:rFonts w:eastAsiaTheme="minorEastAsia" w:hint="eastAsia"/>
          <w:color w:val="000000"/>
          <w:szCs w:val="20"/>
          <w:lang w:eastAsia="zh-CN"/>
        </w:rPr>
        <w:t xml:space="preserve"> and the left issues of UE-specific TA information reporting in RAN2.</w:t>
      </w:r>
    </w:p>
    <w:p w:rsidR="001E1993" w:rsidRDefault="001E1993" w:rsidP="001E1993">
      <w:pPr>
        <w:pStyle w:val="1"/>
        <w:jc w:val="both"/>
        <w:rPr>
          <w:szCs w:val="28"/>
        </w:rPr>
      </w:pPr>
      <w:r>
        <w:rPr>
          <w:rFonts w:hint="eastAsia"/>
          <w:szCs w:val="28"/>
        </w:rPr>
        <w:t>Discussion</w:t>
      </w:r>
    </w:p>
    <w:p w:rsidR="00D32FB6" w:rsidRDefault="00D32FB6" w:rsidP="00D32FB6">
      <w:pPr>
        <w:pStyle w:val="20"/>
        <w:ind w:left="562" w:hanging="562"/>
        <w:jc w:val="both"/>
        <w:rPr>
          <w:rFonts w:eastAsiaTheme="minorEastAsia"/>
          <w:sz w:val="24"/>
        </w:rPr>
      </w:pPr>
      <w:bookmarkStart w:id="10" w:name="OLE_LINK42"/>
      <w:r>
        <w:rPr>
          <w:rFonts w:eastAsiaTheme="minorEastAsia"/>
          <w:sz w:val="24"/>
        </w:rPr>
        <w:t>T</w:t>
      </w:r>
      <w:r>
        <w:rPr>
          <w:rFonts w:eastAsiaTheme="minorEastAsia" w:hint="eastAsia"/>
          <w:sz w:val="24"/>
        </w:rPr>
        <w:t xml:space="preserve">he actual content of </w:t>
      </w:r>
      <w:bookmarkStart w:id="11" w:name="OLE_LINK56"/>
      <w:r w:rsidR="009F131B">
        <w:rPr>
          <w:rFonts w:eastAsiaTheme="minorEastAsia" w:hint="eastAsia"/>
          <w:sz w:val="24"/>
        </w:rPr>
        <w:t xml:space="preserve">information about </w:t>
      </w:r>
      <w:r w:rsidR="009F131B" w:rsidRPr="00C22976">
        <w:rPr>
          <w:rFonts w:eastAsiaTheme="minorEastAsia"/>
          <w:sz w:val="22"/>
          <w:szCs w:val="22"/>
        </w:rPr>
        <w:t>UE-specific TA</w:t>
      </w:r>
      <w:r w:rsidR="009F131B">
        <w:rPr>
          <w:rFonts w:eastAsiaTheme="minorEastAsia" w:hint="eastAsia"/>
          <w:sz w:val="22"/>
          <w:szCs w:val="22"/>
        </w:rPr>
        <w:t xml:space="preserve"> </w:t>
      </w:r>
      <w:r w:rsidR="001A27A8">
        <w:t>pre-compensation</w:t>
      </w:r>
      <w:bookmarkEnd w:id="11"/>
    </w:p>
    <w:bookmarkEnd w:id="10"/>
    <w:p w:rsidR="00D32FB6" w:rsidRDefault="00A3457C" w:rsidP="00D32FB6">
      <w:pPr>
        <w:pStyle w:val="a0"/>
        <w:rPr>
          <w:rFonts w:eastAsiaTheme="minorEastAsia"/>
          <w:lang w:eastAsia="zh-CN"/>
        </w:rPr>
      </w:pPr>
      <w:r>
        <w:rPr>
          <w:rFonts w:eastAsiaTheme="minorEastAsia"/>
          <w:lang w:eastAsia="zh-CN"/>
        </w:rPr>
        <w:t>I</w:t>
      </w:r>
      <w:r>
        <w:rPr>
          <w:rFonts w:eastAsiaTheme="minorEastAsia" w:hint="eastAsia"/>
          <w:lang w:eastAsia="zh-CN"/>
        </w:rPr>
        <w:t>n the LS from RAN1</w:t>
      </w:r>
      <w:r w:rsidR="00B27B5B">
        <w:rPr>
          <w:rFonts w:eastAsiaTheme="minorEastAsia" w:hint="eastAsia"/>
          <w:lang w:eastAsia="zh-CN"/>
        </w:rPr>
        <w:t xml:space="preserve"> [</w:t>
      </w:r>
      <w:r w:rsidR="001A27A8">
        <w:rPr>
          <w:rFonts w:eastAsiaTheme="minorEastAsia" w:hint="eastAsia"/>
          <w:lang w:eastAsia="zh-CN"/>
        </w:rPr>
        <w:t>2</w:t>
      </w:r>
      <w:r w:rsidR="00B27B5B">
        <w:rPr>
          <w:rFonts w:eastAsiaTheme="minorEastAsia" w:hint="eastAsia"/>
          <w:lang w:eastAsia="zh-CN"/>
        </w:rPr>
        <w:t>]</w:t>
      </w:r>
      <w:r w:rsidR="00D32FB6">
        <w:rPr>
          <w:rFonts w:eastAsiaTheme="minorEastAsia" w:hint="eastAsia"/>
          <w:lang w:eastAsia="zh-CN"/>
        </w:rPr>
        <w:t xml:space="preserve">, RAN1 reply </w:t>
      </w:r>
      <w:r w:rsidR="00B27B5B">
        <w:rPr>
          <w:rFonts w:eastAsiaTheme="minorEastAsia" w:hint="eastAsia"/>
          <w:lang w:eastAsia="zh-CN"/>
        </w:rPr>
        <w:t>to</w:t>
      </w:r>
      <w:r w:rsidR="00D32FB6">
        <w:rPr>
          <w:rFonts w:eastAsiaTheme="minorEastAsia" w:hint="eastAsia"/>
          <w:lang w:eastAsia="zh-CN"/>
        </w:rPr>
        <w:t xml:space="preserve"> RAN2 that i</w:t>
      </w:r>
      <w:r w:rsidR="00D32FB6" w:rsidRPr="00D32FB6">
        <w:rPr>
          <w:rFonts w:eastAsiaTheme="minorEastAsia"/>
          <w:lang w:eastAsia="zh-CN"/>
        </w:rPr>
        <w:t>t is up to RAN2 to decide which component or what combination of the components in the UE’s TA formula to use in TA reporting</w:t>
      </w:r>
      <w:r w:rsidR="00D32FB6">
        <w:rPr>
          <w:rFonts w:eastAsiaTheme="minorEastAsia" w:hint="eastAsia"/>
          <w:lang w:eastAsia="zh-CN"/>
        </w:rPr>
        <w:t>.</w:t>
      </w:r>
      <w:r w:rsidR="00D312C6">
        <w:rPr>
          <w:rFonts w:eastAsiaTheme="minorEastAsia" w:hint="eastAsia"/>
          <w:lang w:eastAsia="zh-CN"/>
        </w:rPr>
        <w:t xml:space="preserve"> </w:t>
      </w:r>
      <w:r w:rsidR="00D312C6">
        <w:rPr>
          <w:rFonts w:eastAsiaTheme="minorEastAsia"/>
          <w:lang w:eastAsia="zh-CN"/>
        </w:rPr>
        <w:t>T</w:t>
      </w:r>
      <w:r w:rsidR="00D312C6">
        <w:rPr>
          <w:rFonts w:eastAsiaTheme="minorEastAsia" w:hint="eastAsia"/>
          <w:lang w:eastAsia="zh-CN"/>
        </w:rPr>
        <w:t>he formula is as following</w:t>
      </w:r>
      <w:r w:rsidR="00CB4F71">
        <w:rPr>
          <w:rFonts w:eastAsiaTheme="minorEastAsia" w:hint="eastAsia"/>
          <w:lang w:eastAsia="zh-CN"/>
        </w:rPr>
        <w:t>:</w:t>
      </w:r>
    </w:p>
    <w:tbl>
      <w:tblPr>
        <w:tblStyle w:val="af"/>
        <w:tblW w:w="0" w:type="auto"/>
        <w:tblLook w:val="04A0" w:firstRow="1" w:lastRow="0" w:firstColumn="1" w:lastColumn="0" w:noHBand="0" w:noVBand="1"/>
      </w:tblPr>
      <w:tblGrid>
        <w:gridCol w:w="8529"/>
      </w:tblGrid>
      <w:tr w:rsidR="00CB4F71" w:rsidTr="00CB4F71">
        <w:tc>
          <w:tcPr>
            <w:tcW w:w="8529" w:type="dxa"/>
          </w:tcPr>
          <w:p w:rsidR="00CB4F71" w:rsidRPr="005B0487" w:rsidRDefault="00CB4F71" w:rsidP="00CB4F71">
            <w:pPr>
              <w:rPr>
                <w:color w:val="000000"/>
                <w:sz w:val="18"/>
              </w:rPr>
            </w:pPr>
            <w:r w:rsidRPr="005B0487">
              <w:rPr>
                <w:color w:val="000000"/>
                <w:szCs w:val="22"/>
              </w:rPr>
              <w:t>The Timing Advance applied by an NR NTN UE in</w:t>
            </w:r>
            <w:r w:rsidRPr="005B0487">
              <w:rPr>
                <w:rStyle w:val="apple-converted-space"/>
                <w:color w:val="000000"/>
                <w:szCs w:val="22"/>
              </w:rPr>
              <w:t> </w:t>
            </w:r>
            <w:r w:rsidRPr="005B0487">
              <w:rPr>
                <w:color w:val="000000"/>
                <w:szCs w:val="22"/>
              </w:rPr>
              <w:t>RRC_IDLE/INACTIVE and RRC_CONNECTED</w:t>
            </w:r>
            <w:r w:rsidRPr="005B0487">
              <w:rPr>
                <w:rStyle w:val="apple-converted-space"/>
                <w:color w:val="000000"/>
                <w:szCs w:val="22"/>
              </w:rPr>
              <w:t> </w:t>
            </w:r>
            <w:r w:rsidRPr="005B0487">
              <w:rPr>
                <w:color w:val="000000"/>
                <w:szCs w:val="22"/>
              </w:rPr>
              <w:t>is given by:</w:t>
            </w:r>
          </w:p>
          <w:p w:rsidR="00CB4F71" w:rsidRPr="00144ADF" w:rsidRDefault="005F653D" w:rsidP="00CB4F71">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rsidR="00CB4F71" w:rsidRPr="005B0487" w:rsidRDefault="00CB4F71" w:rsidP="00CB4F71">
            <w:pPr>
              <w:rPr>
                <w:color w:val="000000"/>
                <w:sz w:val="18"/>
                <w:lang w:val="fr-FR"/>
              </w:rPr>
            </w:pPr>
            <w:r w:rsidRPr="005B0487">
              <w:rPr>
                <w:color w:val="000000"/>
                <w:szCs w:val="22"/>
              </w:rPr>
              <w:t>Where:</w:t>
            </w:r>
          </w:p>
          <w:p w:rsidR="00CB4F71" w:rsidRPr="005B0487" w:rsidRDefault="005F653D" w:rsidP="00CB4F71">
            <w:pPr>
              <w:numPr>
                <w:ilvl w:val="0"/>
                <w:numId w:val="24"/>
              </w:numPr>
              <w:rPr>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CB4F71" w:rsidRPr="005B0487">
              <w:rPr>
                <w:rStyle w:val="apple-converted-space"/>
                <w:color w:val="000000"/>
                <w:sz w:val="18"/>
              </w:rPr>
              <w:t> </w:t>
            </w:r>
            <w:r w:rsidR="00CB4F71" w:rsidRPr="005B0487">
              <w:rPr>
                <w:rFonts w:eastAsia="宋体"/>
                <w:i/>
                <w:iCs/>
                <w:color w:val="000000"/>
                <w:sz w:val="18"/>
              </w:rPr>
              <w:t> </w:t>
            </w:r>
            <w:proofErr w:type="gramStart"/>
            <w:r w:rsidR="00CB4F71" w:rsidRPr="005B0487">
              <w:rPr>
                <w:color w:val="000000"/>
                <w:szCs w:val="22"/>
              </w:rPr>
              <w:t>is</w:t>
            </w:r>
            <w:proofErr w:type="gramEnd"/>
            <w:r w:rsidR="00CB4F71" w:rsidRPr="005B0487">
              <w:rPr>
                <w:color w:val="000000"/>
                <w:szCs w:val="22"/>
              </w:rPr>
              <w:t xml:space="preserve"> defined as 0 for PRACH and updated based on TA Command field in msg2/</w:t>
            </w:r>
            <w:proofErr w:type="spellStart"/>
            <w:r w:rsidR="00CB4F71" w:rsidRPr="005B0487">
              <w:rPr>
                <w:color w:val="000000"/>
                <w:szCs w:val="22"/>
              </w:rPr>
              <w:t>msgB</w:t>
            </w:r>
            <w:proofErr w:type="spellEnd"/>
            <w:r w:rsidR="00CB4F71" w:rsidRPr="005B0487">
              <w:rPr>
                <w:color w:val="000000"/>
                <w:szCs w:val="22"/>
              </w:rPr>
              <w:t xml:space="preserve"> and MAC CE TA command.</w:t>
            </w:r>
            <w:r w:rsidR="00CB4F71" w:rsidRPr="005B0487">
              <w:rPr>
                <w:color w:val="000000"/>
                <w:sz w:val="18"/>
              </w:rPr>
              <w:t xml:space="preserve"> </w:t>
            </w:r>
          </w:p>
          <w:p w:rsidR="00CB4F71" w:rsidRPr="005B0487" w:rsidRDefault="00CB4F71" w:rsidP="00CB4F71">
            <w:pPr>
              <w:numPr>
                <w:ilvl w:val="1"/>
                <w:numId w:val="24"/>
              </w:numPr>
              <w:rPr>
                <w:sz w:val="18"/>
              </w:rPr>
            </w:pPr>
            <w:r w:rsidRPr="005B0487">
              <w:rPr>
                <w:szCs w:val="22"/>
              </w:rPr>
              <w:t>FFS: details of</w:t>
            </w:r>
            <w:r w:rsidRPr="005B0487">
              <w:rPr>
                <w:rStyle w:val="apple-converted-space"/>
                <w:szCs w:val="22"/>
              </w:rPr>
              <w:t> </w:t>
            </w:r>
            <w:r w:rsidRPr="005B0487">
              <w:rPr>
                <w:szCs w:val="22"/>
              </w:rPr>
              <w:t>N</w:t>
            </w:r>
            <w:r w:rsidRPr="005B0487">
              <w:rPr>
                <w:szCs w:val="22"/>
                <w:vertAlign w:val="subscript"/>
              </w:rPr>
              <w:t>TA</w:t>
            </w:r>
            <w:r w:rsidRPr="005B0487">
              <w:rPr>
                <w:rStyle w:val="apple-converted-space"/>
                <w:szCs w:val="22"/>
              </w:rPr>
              <w:t> </w:t>
            </w:r>
            <w:r w:rsidRPr="005B0487">
              <w:rPr>
                <w:szCs w:val="22"/>
              </w:rPr>
              <w:t>update/accumulation.</w:t>
            </w:r>
          </w:p>
          <w:p w:rsidR="00CB4F71" w:rsidRPr="005B0487" w:rsidRDefault="005F653D" w:rsidP="00CB4F71">
            <w:pPr>
              <w:numPr>
                <w:ilvl w:val="0"/>
                <w:numId w:val="24"/>
              </w:numPr>
              <w:rPr>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CB4F71" w:rsidRPr="005B0487">
              <w:rPr>
                <w:szCs w:val="22"/>
              </w:rPr>
              <w:t xml:space="preserve">  </w:t>
            </w:r>
            <w:proofErr w:type="gramStart"/>
            <w:r w:rsidR="00CB4F71" w:rsidRPr="005B0487">
              <w:rPr>
                <w:szCs w:val="22"/>
              </w:rPr>
              <w:t>is</w:t>
            </w:r>
            <w:proofErr w:type="gramEnd"/>
            <w:r w:rsidR="00CB4F71" w:rsidRPr="005B0487">
              <w:rPr>
                <w:szCs w:val="22"/>
              </w:rPr>
              <w:t xml:space="preserve"> UE self-estimated TA to pre-compensate for the service link delay.</w:t>
            </w:r>
          </w:p>
          <w:p w:rsidR="00CB4F71" w:rsidRPr="005B0487" w:rsidRDefault="005F653D" w:rsidP="00CB4F71">
            <w:pPr>
              <w:numPr>
                <w:ilvl w:val="0"/>
                <w:numId w:val="24"/>
              </w:numPr>
              <w:rPr>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CB4F71" w:rsidRPr="005B0487">
              <w:rPr>
                <w:rStyle w:val="apple-converted-space"/>
                <w:szCs w:val="22"/>
              </w:rPr>
              <w:t> </w:t>
            </w:r>
            <w:proofErr w:type="gramStart"/>
            <w:r w:rsidR="00CB4F71" w:rsidRPr="005B0487">
              <w:rPr>
                <w:szCs w:val="22"/>
              </w:rPr>
              <w:t>is</w:t>
            </w:r>
            <w:proofErr w:type="gramEnd"/>
            <w:r w:rsidR="00CB4F71" w:rsidRPr="005B0487">
              <w:rPr>
                <w:szCs w:val="22"/>
              </w:rPr>
              <w:t xml:space="preserve"> network-controlled common TA, and may</w:t>
            </w:r>
            <w:r w:rsidR="00CB4F71" w:rsidRPr="005B0487">
              <w:rPr>
                <w:rStyle w:val="apple-converted-space"/>
                <w:szCs w:val="22"/>
              </w:rPr>
              <w:t> </w:t>
            </w:r>
            <w:r w:rsidR="00CB4F71" w:rsidRPr="005B0487">
              <w:rPr>
                <w:szCs w:val="22"/>
              </w:rPr>
              <w:t>include any timing offset considered necessary by the network.</w:t>
            </w:r>
          </w:p>
          <w:p w:rsidR="00CB4F71" w:rsidRPr="005B0487" w:rsidRDefault="005F653D" w:rsidP="00CB4F71">
            <w:pPr>
              <w:numPr>
                <w:ilvl w:val="0"/>
                <w:numId w:val="24"/>
              </w:numPr>
              <w:rPr>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CB4F71" w:rsidRPr="005B0487">
              <w:rPr>
                <w:rStyle w:val="apple-converted-space"/>
                <w:szCs w:val="22"/>
              </w:rPr>
              <w:t> </w:t>
            </w:r>
            <w:proofErr w:type="gramStart"/>
            <w:r w:rsidR="00CB4F71" w:rsidRPr="005B0487">
              <w:rPr>
                <w:szCs w:val="22"/>
              </w:rPr>
              <w:t>with</w:t>
            </w:r>
            <w:proofErr w:type="gramEnd"/>
            <w:r w:rsidR="00CB4F71" w:rsidRPr="005B0487">
              <w:rPr>
                <w:szCs w:val="22"/>
              </w:rPr>
              <w:t> value of 0 is supported.</w:t>
            </w:r>
            <w:r w:rsidR="00CB4F71" w:rsidRPr="005B0487">
              <w:rPr>
                <w:sz w:val="18"/>
              </w:rPr>
              <w:t xml:space="preserve"> </w:t>
            </w:r>
          </w:p>
          <w:p w:rsidR="00CB4F71" w:rsidRPr="005B0487" w:rsidRDefault="00CB4F71" w:rsidP="00CB4F71">
            <w:pPr>
              <w:numPr>
                <w:ilvl w:val="1"/>
                <w:numId w:val="24"/>
              </w:numPr>
              <w:rPr>
                <w:sz w:val="18"/>
              </w:rPr>
            </w:pPr>
            <w:r w:rsidRPr="005B0487">
              <w:rPr>
                <w:szCs w:val="22"/>
              </w:rPr>
              <w:t>FFS:  details of signaling including granularity. </w:t>
            </w:r>
            <w:r w:rsidRPr="005B0487">
              <w:rPr>
                <w:rStyle w:val="apple-converted-space"/>
                <w:szCs w:val="22"/>
              </w:rPr>
              <w:t> </w:t>
            </w:r>
            <w:r w:rsidRPr="005B0487">
              <w:rPr>
                <w:rFonts w:eastAsia="Gulim"/>
                <w:dstrike/>
                <w:noProof/>
                <w:sz w:val="18"/>
              </w:rPr>
              <w:t xml:space="preserve"> </w:t>
            </w:r>
          </w:p>
          <w:p w:rsidR="00CB4F71" w:rsidRDefault="005F653D" w:rsidP="0025525D">
            <w:pPr>
              <w:numPr>
                <w:ilvl w:val="0"/>
                <w:numId w:val="24"/>
              </w:numPr>
              <w:rPr>
                <w:rFonts w:eastAsiaTheme="minorEastAsia"/>
                <w:lang w:eastAsia="zh-CN"/>
              </w:rPr>
            </w:pPr>
            <m:oMath>
              <m:sSub>
                <m:sSubPr>
                  <m:ctrlPr>
                    <w:rPr>
                      <w:rFonts w:ascii="Cambria Math" w:hAnsi="Cambria Math"/>
                      <w:szCs w:val="22"/>
                    </w:rPr>
                  </m:ctrlPr>
                </m:sSubPr>
                <m:e>
                  <m:r>
                    <m:rPr>
                      <m:sty m:val="p"/>
                    </m:rPr>
                    <w:rPr>
                      <w:rFonts w:ascii="Cambria Math" w:hAnsi="Cambria Math"/>
                      <w:szCs w:val="22"/>
                    </w:rPr>
                    <m:t>N</m:t>
                  </m:r>
                </m:e>
                <m:sub>
                  <m:r>
                    <m:rPr>
                      <m:sty m:val="p"/>
                    </m:rPr>
                    <w:rPr>
                      <w:rFonts w:ascii="Cambria Math" w:hAnsi="Cambria Math"/>
                      <w:szCs w:val="22"/>
                    </w:rPr>
                    <m:t>TA,offset</m:t>
                  </m:r>
                </m:sub>
              </m:sSub>
            </m:oMath>
            <w:r w:rsidR="00CB4F71" w:rsidRPr="0025525D">
              <w:t> </w:t>
            </w:r>
            <w:proofErr w:type="gramStart"/>
            <w:r w:rsidR="00CB4F71" w:rsidRPr="0025525D">
              <w:t>is</w:t>
            </w:r>
            <w:proofErr w:type="gramEnd"/>
            <w:r w:rsidR="00CB4F71" w:rsidRPr="0025525D">
              <w:t xml:space="preserve"> a</w:t>
            </w:r>
            <w:r w:rsidR="00CB4F71" w:rsidRPr="0025525D">
              <w:rPr>
                <w:szCs w:val="22"/>
              </w:rPr>
              <w:t xml:space="preserve"> fixed offset used to calculate the timing advance.</w:t>
            </w:r>
          </w:p>
        </w:tc>
      </w:tr>
    </w:tbl>
    <w:p w:rsidR="003649AA" w:rsidRPr="00753B49" w:rsidRDefault="003649AA" w:rsidP="00D32FB6">
      <w:pPr>
        <w:pStyle w:val="a0"/>
        <w:rPr>
          <w:rFonts w:eastAsiaTheme="minorEastAsia"/>
          <w:lang w:eastAsia="zh-CN"/>
        </w:rPr>
      </w:pPr>
      <w:r>
        <w:rPr>
          <w:rFonts w:hint="eastAsia"/>
          <w:szCs w:val="22"/>
          <w:lang w:eastAsia="zh-CN"/>
        </w:rPr>
        <w:t xml:space="preserve">In above equation, only </w:t>
      </w:r>
      <w:bookmarkStart w:id="12" w:name="OLE_LINK39"/>
      <w:bookmarkStart w:id="13" w:name="OLE_LINK40"/>
      <w:r>
        <w:rPr>
          <w:rFonts w:eastAsia="宋体"/>
          <w:color w:val="000000"/>
          <w:position w:val="-10"/>
          <w:szCs w:val="20"/>
          <w:lang w:eastAsia="ko-KR"/>
        </w:rPr>
        <w:object w:dxaOrig="419" w:dyaOrig="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3" o:spid="_x0000_i1025" type="#_x0000_t75" style="width:20.5pt;height:17.5pt;mso-wrap-style:square;mso-position-horizontal-relative:page;mso-position-vertical-relative:page" o:ole="">
            <v:imagedata r:id="rId10" o:title=""/>
          </v:shape>
          <o:OLEObject Type="Embed" ProgID="Equation.3" ShapeID="Object 23" DrawAspect="Content" ObjectID="_1696430057" r:id="rId11">
            <o:FieldCodes>\* MERGEFORMAT</o:FieldCodes>
          </o:OLEObject>
        </w:object>
      </w:r>
      <w:bookmarkEnd w:id="12"/>
      <w:bookmarkEnd w:id="13"/>
      <w:r>
        <w:rPr>
          <w:rFonts w:eastAsia="宋体" w:hint="eastAsia"/>
          <w:color w:val="000000"/>
          <w:szCs w:val="20"/>
          <w:lang w:eastAsia="zh-CN"/>
        </w:rPr>
        <w:t xml:space="preserve"> is </w:t>
      </w:r>
      <w:r w:rsidR="00CB4F71">
        <w:rPr>
          <w:rFonts w:eastAsia="宋体" w:hint="eastAsia"/>
          <w:color w:val="000000"/>
          <w:szCs w:val="20"/>
          <w:lang w:eastAsia="zh-CN"/>
        </w:rPr>
        <w:t>estimated</w:t>
      </w:r>
      <w:r>
        <w:rPr>
          <w:rFonts w:eastAsia="宋体" w:hint="eastAsia"/>
          <w:color w:val="000000"/>
          <w:szCs w:val="20"/>
          <w:lang w:eastAsia="zh-CN"/>
        </w:rPr>
        <w:t xml:space="preserve"> by UE itself, the </w:t>
      </w:r>
      <w:r w:rsidR="00753B49">
        <w:rPr>
          <w:rFonts w:eastAsia="宋体" w:hint="eastAsia"/>
          <w:color w:val="000000"/>
          <w:szCs w:val="20"/>
          <w:lang w:eastAsia="zh-CN"/>
        </w:rPr>
        <w:t>rest of</w:t>
      </w:r>
      <w:r>
        <w:rPr>
          <w:rFonts w:eastAsia="宋体" w:hint="eastAsia"/>
          <w:color w:val="000000"/>
          <w:szCs w:val="20"/>
          <w:lang w:eastAsia="zh-CN"/>
        </w:rPr>
        <w:t xml:space="preserve"> components are all know </w:t>
      </w:r>
      <w:r w:rsidR="00CB4F71">
        <w:rPr>
          <w:rFonts w:eastAsia="宋体" w:hint="eastAsia"/>
          <w:color w:val="000000"/>
          <w:szCs w:val="20"/>
          <w:lang w:eastAsia="zh-CN"/>
        </w:rPr>
        <w:t>to</w:t>
      </w:r>
      <w:r>
        <w:rPr>
          <w:rFonts w:eastAsia="宋体" w:hint="eastAsia"/>
          <w:color w:val="000000"/>
          <w:szCs w:val="20"/>
          <w:lang w:eastAsia="zh-CN"/>
        </w:rPr>
        <w:t xml:space="preserve"> NW.</w:t>
      </w:r>
      <w:r w:rsidR="009F131B">
        <w:rPr>
          <w:rFonts w:eastAsia="宋体" w:hint="eastAsia"/>
          <w:color w:val="000000"/>
          <w:szCs w:val="20"/>
          <w:lang w:eastAsia="zh-CN"/>
        </w:rPr>
        <w:t xml:space="preserve"> Meanwhile, </w:t>
      </w:r>
      <w:r w:rsidR="00C53E75">
        <w:rPr>
          <w:rFonts w:eastAsia="宋体" w:hint="eastAsia"/>
          <w:color w:val="000000"/>
          <w:szCs w:val="20"/>
          <w:lang w:eastAsia="zh-CN"/>
        </w:rPr>
        <w:t xml:space="preserve">from RAN2 </w:t>
      </w:r>
      <w:r w:rsidR="00C53E75" w:rsidRPr="00C53E75">
        <w:rPr>
          <w:rFonts w:eastAsia="宋体"/>
          <w:color w:val="000000"/>
          <w:szCs w:val="20"/>
          <w:lang w:eastAsia="zh-CN"/>
        </w:rPr>
        <w:t>perspective</w:t>
      </w:r>
      <w:r w:rsidR="00C53E75">
        <w:rPr>
          <w:rFonts w:eastAsia="宋体" w:hint="eastAsia"/>
          <w:color w:val="000000"/>
          <w:szCs w:val="20"/>
          <w:lang w:eastAsia="zh-CN"/>
        </w:rPr>
        <w:t xml:space="preserve">, the TA report is used for </w:t>
      </w:r>
      <w:r w:rsidR="00CB4F71">
        <w:rPr>
          <w:rFonts w:eastAsia="宋体" w:hint="eastAsia"/>
          <w:color w:val="000000"/>
          <w:szCs w:val="20"/>
          <w:lang w:eastAsia="zh-CN"/>
        </w:rPr>
        <w:t xml:space="preserve">network </w:t>
      </w:r>
      <w:r w:rsidR="00CB4F71">
        <w:rPr>
          <w:rFonts w:hint="eastAsia"/>
          <w:szCs w:val="22"/>
          <w:lang w:eastAsia="zh-CN"/>
        </w:rPr>
        <w:t xml:space="preserve">to schedule </w:t>
      </w:r>
      <w:bookmarkStart w:id="14" w:name="OLE_LINK5"/>
      <w:bookmarkStart w:id="15" w:name="OLE_LINK6"/>
      <w:r w:rsidR="00CB4F71">
        <w:rPr>
          <w:rFonts w:hint="eastAsia"/>
          <w:szCs w:val="22"/>
          <w:lang w:eastAsia="zh-CN"/>
        </w:rPr>
        <w:t>the subsequent transmission</w:t>
      </w:r>
      <w:r w:rsidR="00CB4F71">
        <w:rPr>
          <w:rFonts w:eastAsiaTheme="minorEastAsia" w:hint="eastAsia"/>
          <w:szCs w:val="22"/>
          <w:lang w:eastAsia="zh-CN"/>
        </w:rPr>
        <w:t xml:space="preserve"> properly</w:t>
      </w:r>
      <w:bookmarkEnd w:id="14"/>
      <w:bookmarkEnd w:id="15"/>
      <w:r w:rsidR="00CB4F71">
        <w:rPr>
          <w:rFonts w:eastAsia="宋体" w:hint="eastAsia"/>
          <w:color w:val="000000"/>
          <w:szCs w:val="20"/>
          <w:lang w:eastAsia="zh-CN"/>
        </w:rPr>
        <w:t xml:space="preserve"> and</w:t>
      </w:r>
      <w:r w:rsidR="00480F38">
        <w:rPr>
          <w:rFonts w:eastAsia="宋体" w:hint="eastAsia"/>
          <w:color w:val="000000"/>
          <w:szCs w:val="20"/>
          <w:lang w:eastAsia="zh-CN"/>
        </w:rPr>
        <w:t xml:space="preserve"> for</w:t>
      </w:r>
      <w:r w:rsidR="00CB4F71">
        <w:rPr>
          <w:rFonts w:eastAsia="宋体" w:hint="eastAsia"/>
          <w:color w:val="000000"/>
          <w:szCs w:val="20"/>
          <w:lang w:eastAsia="zh-CN"/>
        </w:rPr>
        <w:t xml:space="preserve"> </w:t>
      </w:r>
      <w:r w:rsidR="00C53E75">
        <w:rPr>
          <w:rFonts w:eastAsia="宋体" w:hint="eastAsia"/>
          <w:color w:val="000000"/>
          <w:szCs w:val="20"/>
          <w:lang w:eastAsia="zh-CN"/>
        </w:rPr>
        <w:t>aligning the</w:t>
      </w:r>
      <w:r w:rsidR="00CB4F71">
        <w:rPr>
          <w:rFonts w:eastAsia="宋体" w:hint="eastAsia"/>
          <w:color w:val="000000"/>
          <w:szCs w:val="20"/>
          <w:lang w:eastAsia="zh-CN"/>
        </w:rPr>
        <w:t xml:space="preserve"> </w:t>
      </w:r>
      <w:r w:rsidR="00C53E75">
        <w:rPr>
          <w:rFonts w:eastAsia="宋体" w:hint="eastAsia"/>
          <w:color w:val="000000"/>
          <w:szCs w:val="20"/>
          <w:lang w:eastAsia="zh-CN"/>
        </w:rPr>
        <w:t xml:space="preserve">TA information between </w:t>
      </w:r>
      <w:r w:rsidR="00C53E75">
        <w:rPr>
          <w:rFonts w:hint="eastAsia"/>
          <w:szCs w:val="22"/>
          <w:lang w:eastAsia="zh-CN"/>
        </w:rPr>
        <w:t xml:space="preserve">NW </w:t>
      </w:r>
      <w:r w:rsidR="00C53E75">
        <w:rPr>
          <w:rFonts w:eastAsiaTheme="minorEastAsia" w:hint="eastAsia"/>
          <w:szCs w:val="22"/>
          <w:lang w:eastAsia="zh-CN"/>
        </w:rPr>
        <w:t xml:space="preserve">and UE. </w:t>
      </w:r>
      <w:r w:rsidR="009F131B">
        <w:rPr>
          <w:rFonts w:eastAsia="宋体" w:hint="eastAsia"/>
          <w:color w:val="000000"/>
          <w:szCs w:val="20"/>
          <w:lang w:eastAsia="zh-CN"/>
        </w:rPr>
        <w:t xml:space="preserve">Therefore, </w:t>
      </w:r>
      <w:r w:rsidR="009F131B">
        <w:rPr>
          <w:rFonts w:eastAsiaTheme="minorEastAsia" w:hint="eastAsia"/>
          <w:lang w:eastAsia="zh-CN"/>
        </w:rPr>
        <w:t xml:space="preserve">only </w:t>
      </w:r>
      <w:r w:rsidR="00B27B5B" w:rsidRPr="00B27B5B">
        <w:rPr>
          <w:rFonts w:eastAsiaTheme="minorEastAsia"/>
          <w:lang w:eastAsia="zh-CN"/>
        </w:rPr>
        <w:t>UE self-estimated TA</w:t>
      </w:r>
      <w:r w:rsidR="009F131B">
        <w:rPr>
          <w:rFonts w:eastAsiaTheme="minorEastAsia" w:hint="eastAsia"/>
          <w:lang w:eastAsia="zh-CN"/>
        </w:rPr>
        <w:t xml:space="preserv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oMath>
      <w:r w:rsidR="009F131B">
        <w:rPr>
          <w:rFonts w:eastAsiaTheme="minorEastAsia" w:hint="eastAsia"/>
          <w:szCs w:val="20"/>
          <w:lang w:eastAsia="zh-CN"/>
        </w:rPr>
        <w:t xml:space="preserve"> </w:t>
      </w:r>
      <w:r w:rsidR="00753B49">
        <w:rPr>
          <w:rFonts w:eastAsiaTheme="minorEastAsia" w:hint="eastAsia"/>
          <w:szCs w:val="20"/>
          <w:lang w:eastAsia="zh-CN"/>
        </w:rPr>
        <w:t xml:space="preserve"> in the equation </w:t>
      </w:r>
      <w:r w:rsidR="00CB4F71">
        <w:rPr>
          <w:szCs w:val="22"/>
          <w:lang w:eastAsia="zh-CN"/>
        </w:rPr>
        <w:t>needs to report to network</w:t>
      </w:r>
      <w:r>
        <w:rPr>
          <w:szCs w:val="22"/>
          <w:lang w:eastAsia="zh-CN"/>
        </w:rPr>
        <w:t xml:space="preserve"> </w:t>
      </w:r>
      <w:r w:rsidR="002551D8">
        <w:rPr>
          <w:rFonts w:eastAsiaTheme="minorEastAsia" w:hint="eastAsia"/>
          <w:szCs w:val="22"/>
          <w:lang w:eastAsia="zh-CN"/>
        </w:rPr>
        <w:t>with the advantage of</w:t>
      </w:r>
      <w:r w:rsidR="00753B49">
        <w:rPr>
          <w:rFonts w:eastAsiaTheme="minorEastAsia" w:hint="eastAsia"/>
          <w:szCs w:val="22"/>
          <w:lang w:eastAsia="zh-CN"/>
        </w:rPr>
        <w:t xml:space="preserve"> </w:t>
      </w:r>
      <w:proofErr w:type="spellStart"/>
      <w:r w:rsidR="00753B49">
        <w:rPr>
          <w:rFonts w:eastAsiaTheme="minorEastAsia"/>
          <w:szCs w:val="22"/>
          <w:lang w:eastAsia="zh-CN"/>
        </w:rPr>
        <w:t>signal</w:t>
      </w:r>
      <w:r w:rsidR="00753B49">
        <w:rPr>
          <w:rFonts w:eastAsiaTheme="minorEastAsia" w:hint="eastAsia"/>
          <w:szCs w:val="22"/>
          <w:lang w:eastAsia="zh-CN"/>
        </w:rPr>
        <w:t>l</w:t>
      </w:r>
      <w:r w:rsidR="00753B49">
        <w:rPr>
          <w:rFonts w:eastAsiaTheme="minorEastAsia"/>
          <w:szCs w:val="22"/>
          <w:lang w:eastAsia="zh-CN"/>
        </w:rPr>
        <w:t>ing</w:t>
      </w:r>
      <w:proofErr w:type="spellEnd"/>
      <w:r w:rsidR="00753B49">
        <w:rPr>
          <w:rFonts w:eastAsiaTheme="minorEastAsia" w:hint="eastAsia"/>
          <w:szCs w:val="22"/>
          <w:lang w:eastAsia="zh-CN"/>
        </w:rPr>
        <w:t xml:space="preserve"> overhead saving.</w:t>
      </w:r>
    </w:p>
    <w:p w:rsidR="00B27B5B" w:rsidRDefault="003649AA" w:rsidP="00DE6AFF">
      <w:pPr>
        <w:pStyle w:val="a0"/>
        <w:rPr>
          <w:rFonts w:eastAsiaTheme="minorEastAsia"/>
          <w:b/>
          <w:szCs w:val="20"/>
          <w:lang w:eastAsia="zh-CN"/>
        </w:rPr>
      </w:pPr>
      <w:bookmarkStart w:id="16" w:name="OLE_LINK28"/>
      <w:bookmarkStart w:id="17" w:name="OLE_LINK29"/>
      <w:r w:rsidRPr="00753B49">
        <w:rPr>
          <w:rFonts w:eastAsiaTheme="minorEastAsia" w:hint="eastAsia"/>
          <w:b/>
          <w:lang w:eastAsia="zh-CN"/>
        </w:rPr>
        <w:t xml:space="preserve">Proposal 1: The </w:t>
      </w:r>
      <w:bookmarkStart w:id="18" w:name="OLE_LINK3"/>
      <w:bookmarkStart w:id="19" w:name="OLE_LINK4"/>
      <w:r w:rsidR="00CB4F71" w:rsidRPr="00CB4F71">
        <w:rPr>
          <w:rFonts w:eastAsiaTheme="minorEastAsia"/>
          <w:b/>
          <w:lang w:eastAsia="zh-CN"/>
        </w:rPr>
        <w:t>UE self-estimated TA</w:t>
      </w:r>
      <w:bookmarkEnd w:id="18"/>
      <w:bookmarkEnd w:id="19"/>
      <w:r w:rsidR="009F131B" w:rsidRPr="00753B49">
        <w:rPr>
          <w:rFonts w:eastAsiaTheme="minorEastAsia" w:hint="eastAsia"/>
          <w:b/>
          <w:lang w:eastAsia="zh-CN"/>
        </w:rPr>
        <w:t xml:space="preserve">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TA, UE-specific</m:t>
            </m:r>
          </m:sub>
        </m:sSub>
      </m:oMath>
      <w:r w:rsidR="009F131B" w:rsidRPr="00753B49">
        <w:rPr>
          <w:rFonts w:eastAsiaTheme="minorEastAsia" w:hint="eastAsia"/>
          <w:b/>
          <w:szCs w:val="20"/>
          <w:lang w:eastAsia="zh-CN"/>
        </w:rPr>
        <w:t xml:space="preserve"> </w:t>
      </w:r>
      <w:r w:rsidR="00753B49" w:rsidRPr="00753B49">
        <w:rPr>
          <w:rFonts w:eastAsiaTheme="minorEastAsia"/>
          <w:b/>
          <w:szCs w:val="20"/>
          <w:lang w:eastAsia="zh-CN"/>
        </w:rPr>
        <w:t>specified</w:t>
      </w:r>
      <w:r w:rsidRPr="00753B49">
        <w:rPr>
          <w:rFonts w:eastAsiaTheme="minorEastAsia" w:hint="eastAsia"/>
          <w:b/>
          <w:szCs w:val="20"/>
          <w:lang w:eastAsia="zh-CN"/>
        </w:rPr>
        <w:t xml:space="preserve"> in RAN1 is used </w:t>
      </w:r>
      <w:r w:rsidR="00753B49" w:rsidRPr="00753B49">
        <w:rPr>
          <w:rFonts w:eastAsiaTheme="minorEastAsia" w:hint="eastAsia"/>
          <w:b/>
          <w:szCs w:val="20"/>
          <w:lang w:eastAsia="zh-CN"/>
        </w:rPr>
        <w:t>for the content of information about UE-specific TA pre-compensation</w:t>
      </w:r>
      <w:r w:rsidRPr="00753B49">
        <w:rPr>
          <w:rFonts w:eastAsiaTheme="minorEastAsia" w:hint="eastAsia"/>
          <w:b/>
          <w:szCs w:val="20"/>
          <w:lang w:eastAsia="zh-CN"/>
        </w:rPr>
        <w:t>.</w:t>
      </w:r>
    </w:p>
    <w:bookmarkEnd w:id="16"/>
    <w:bookmarkEnd w:id="17"/>
    <w:p w:rsidR="00103295" w:rsidRPr="00753B49" w:rsidRDefault="00FA79D8" w:rsidP="00103295">
      <w:pPr>
        <w:pStyle w:val="20"/>
        <w:ind w:left="562" w:hanging="562"/>
        <w:jc w:val="both"/>
        <w:rPr>
          <w:rFonts w:eastAsiaTheme="minorEastAsia"/>
          <w:sz w:val="24"/>
        </w:rPr>
      </w:pPr>
      <w:r>
        <w:rPr>
          <w:rFonts w:eastAsiaTheme="minorEastAsia" w:hint="eastAsia"/>
          <w:sz w:val="24"/>
        </w:rPr>
        <w:t>How to report</w:t>
      </w:r>
      <w:r w:rsidR="00103295">
        <w:rPr>
          <w:rFonts w:eastAsiaTheme="minorEastAsia" w:hint="eastAsia"/>
          <w:sz w:val="24"/>
        </w:rPr>
        <w:t xml:space="preserve"> </w:t>
      </w:r>
      <w:r w:rsidR="00103295" w:rsidRPr="00C22976">
        <w:rPr>
          <w:rFonts w:eastAsiaTheme="minorEastAsia"/>
          <w:sz w:val="22"/>
          <w:szCs w:val="22"/>
        </w:rPr>
        <w:t>UE-specific TA</w:t>
      </w:r>
      <w:r w:rsidR="00103295">
        <w:rPr>
          <w:rFonts w:eastAsiaTheme="minorEastAsia" w:hint="eastAsia"/>
          <w:sz w:val="22"/>
          <w:szCs w:val="22"/>
        </w:rPr>
        <w:t xml:space="preserve"> </w:t>
      </w:r>
      <w:r>
        <w:rPr>
          <w:rFonts w:eastAsiaTheme="minorEastAsia" w:hint="eastAsia"/>
          <w:sz w:val="22"/>
          <w:szCs w:val="22"/>
        </w:rPr>
        <w:t xml:space="preserve">information </w:t>
      </w:r>
      <w:r w:rsidR="00103295">
        <w:rPr>
          <w:rFonts w:eastAsiaTheme="minorEastAsia" w:hint="eastAsia"/>
          <w:sz w:val="22"/>
          <w:szCs w:val="22"/>
        </w:rPr>
        <w:t>in RRC connected mode</w:t>
      </w:r>
    </w:p>
    <w:p w:rsidR="00103295" w:rsidRPr="00FA79D8" w:rsidRDefault="00FA79D8" w:rsidP="00DE6AFF">
      <w:pPr>
        <w:pStyle w:val="a0"/>
        <w:rPr>
          <w:rFonts w:eastAsiaTheme="minorEastAsia"/>
          <w:szCs w:val="20"/>
          <w:lang w:eastAsia="zh-CN"/>
        </w:rPr>
      </w:pPr>
      <w:r w:rsidRPr="00FA79D8">
        <w:rPr>
          <w:rFonts w:eastAsiaTheme="minorEastAsia"/>
          <w:szCs w:val="20"/>
          <w:lang w:eastAsia="zh-CN"/>
        </w:rPr>
        <w:t>I</w:t>
      </w:r>
      <w:r w:rsidRPr="00FA79D8">
        <w:rPr>
          <w:rFonts w:eastAsiaTheme="minorEastAsia" w:hint="eastAsia"/>
          <w:szCs w:val="20"/>
          <w:lang w:eastAsia="zh-CN"/>
        </w:rPr>
        <w:t xml:space="preserve">n RAN2 #115-e meeting, the </w:t>
      </w:r>
      <w:r>
        <w:rPr>
          <w:rFonts w:eastAsiaTheme="minorEastAsia" w:hint="eastAsia"/>
          <w:szCs w:val="20"/>
          <w:lang w:eastAsia="zh-CN"/>
        </w:rPr>
        <w:t xml:space="preserve">following </w:t>
      </w:r>
      <w:r w:rsidRPr="00FA79D8">
        <w:rPr>
          <w:rFonts w:eastAsiaTheme="minorEastAsia" w:hint="eastAsia"/>
          <w:szCs w:val="20"/>
          <w:lang w:eastAsia="zh-CN"/>
        </w:rPr>
        <w:t>work assumption was achieved:</w:t>
      </w:r>
    </w:p>
    <w:tbl>
      <w:tblPr>
        <w:tblStyle w:val="af"/>
        <w:tblW w:w="0" w:type="auto"/>
        <w:tblLook w:val="04A0" w:firstRow="1" w:lastRow="0" w:firstColumn="1" w:lastColumn="0" w:noHBand="0" w:noVBand="1"/>
      </w:tblPr>
      <w:tblGrid>
        <w:gridCol w:w="8529"/>
      </w:tblGrid>
      <w:tr w:rsidR="00FA79D8" w:rsidTr="00FA79D8">
        <w:tc>
          <w:tcPr>
            <w:tcW w:w="8529" w:type="dxa"/>
          </w:tcPr>
          <w:p w:rsidR="00FA79D8" w:rsidRPr="00FA79D8" w:rsidRDefault="00FA79D8" w:rsidP="00FA79D8">
            <w:pPr>
              <w:pStyle w:val="a0"/>
              <w:rPr>
                <w:rFonts w:eastAsiaTheme="minorEastAsia"/>
                <w:szCs w:val="20"/>
                <w:lang w:eastAsia="zh-CN"/>
              </w:rPr>
            </w:pPr>
            <w:r w:rsidRPr="00FA79D8">
              <w:rPr>
                <w:rFonts w:eastAsiaTheme="minorEastAsia"/>
                <w:szCs w:val="20"/>
                <w:lang w:eastAsia="zh-CN"/>
              </w:rPr>
              <w:t>Working Assumption:</w:t>
            </w:r>
          </w:p>
          <w:p w:rsidR="00FA79D8" w:rsidRDefault="00FA79D8" w:rsidP="00FA79D8">
            <w:pPr>
              <w:pStyle w:val="a0"/>
              <w:rPr>
                <w:rFonts w:eastAsiaTheme="minorEastAsia"/>
                <w:b/>
                <w:szCs w:val="20"/>
                <w:lang w:eastAsia="zh-CN"/>
              </w:rPr>
            </w:pPr>
            <w:r w:rsidRPr="00FA79D8">
              <w:rPr>
                <w:rFonts w:eastAsiaTheme="minorEastAsia"/>
                <w:szCs w:val="20"/>
                <w:lang w:eastAsia="zh-CN"/>
              </w:rPr>
              <w:t>1.</w:t>
            </w:r>
            <w:r w:rsidRPr="00FA79D8">
              <w:rPr>
                <w:rFonts w:eastAsiaTheme="minorEastAsia" w:hint="eastAsia"/>
                <w:szCs w:val="20"/>
                <w:lang w:eastAsia="zh-CN"/>
              </w:rPr>
              <w:t xml:space="preserve"> </w:t>
            </w:r>
            <w:r w:rsidRPr="00FA79D8">
              <w:rPr>
                <w:rFonts w:eastAsiaTheme="minorEastAsia"/>
                <w:szCs w:val="20"/>
                <w:lang w:eastAsia="zh-CN"/>
              </w:rPr>
              <w:t xml:space="preserve"> If the reported content of information about UE specific TA is TA pre-compensation value in connected mode, MAC CE is used to report</w:t>
            </w:r>
          </w:p>
        </w:tc>
      </w:tr>
    </w:tbl>
    <w:p w:rsidR="00FA79D8" w:rsidRDefault="00E456F3" w:rsidP="003E06C4">
      <w:pPr>
        <w:pStyle w:val="a0"/>
        <w:spacing w:beforeLines="50" w:before="120"/>
        <w:rPr>
          <w:rFonts w:eastAsiaTheme="minorEastAsia"/>
          <w:lang w:eastAsia="zh-CN"/>
        </w:rPr>
      </w:pPr>
      <w:r>
        <w:rPr>
          <w:rFonts w:eastAsiaTheme="minorEastAsia"/>
          <w:szCs w:val="20"/>
          <w:lang w:eastAsia="zh-CN"/>
        </w:rPr>
        <w:t>T</w:t>
      </w:r>
      <w:r>
        <w:rPr>
          <w:rFonts w:eastAsiaTheme="minorEastAsia" w:hint="eastAsia"/>
          <w:szCs w:val="20"/>
          <w:lang w:eastAsia="zh-CN"/>
        </w:rPr>
        <w:t xml:space="preserve">here may be two methods </w:t>
      </w:r>
      <w:r w:rsidR="002551D8">
        <w:rPr>
          <w:rFonts w:eastAsiaTheme="minorEastAsia" w:hint="eastAsia"/>
          <w:szCs w:val="20"/>
          <w:lang w:eastAsia="zh-CN"/>
        </w:rPr>
        <w:t xml:space="preserve">to </w:t>
      </w:r>
      <w:r>
        <w:rPr>
          <w:rFonts w:eastAsiaTheme="minorEastAsia" w:hint="eastAsia"/>
          <w:szCs w:val="20"/>
          <w:lang w:eastAsia="zh-CN"/>
        </w:rPr>
        <w:t xml:space="preserve">carry the UE-specific TA information, one is </w:t>
      </w:r>
      <w:r w:rsidR="002551D8">
        <w:rPr>
          <w:rFonts w:eastAsiaTheme="minorEastAsia" w:hint="eastAsia"/>
          <w:szCs w:val="20"/>
          <w:lang w:eastAsia="zh-CN"/>
        </w:rPr>
        <w:t xml:space="preserve">via </w:t>
      </w:r>
      <w:r>
        <w:rPr>
          <w:rFonts w:eastAsiaTheme="minorEastAsia" w:hint="eastAsia"/>
          <w:szCs w:val="20"/>
          <w:lang w:eastAsia="zh-CN"/>
        </w:rPr>
        <w:t xml:space="preserve">MAC CE, another is </w:t>
      </w:r>
      <w:r w:rsidR="002551D8">
        <w:rPr>
          <w:rFonts w:eastAsiaTheme="minorEastAsia" w:hint="eastAsia"/>
          <w:szCs w:val="20"/>
          <w:lang w:eastAsia="zh-CN"/>
        </w:rPr>
        <w:t xml:space="preserve">via </w:t>
      </w:r>
      <w:r>
        <w:rPr>
          <w:rFonts w:eastAsiaTheme="minorEastAsia" w:hint="eastAsia"/>
          <w:szCs w:val="20"/>
          <w:lang w:eastAsia="zh-CN"/>
        </w:rPr>
        <w:t xml:space="preserve">RRC </w:t>
      </w:r>
      <w:r>
        <w:rPr>
          <w:rFonts w:eastAsiaTheme="minorEastAsia"/>
          <w:szCs w:val="20"/>
          <w:lang w:eastAsia="zh-CN"/>
        </w:rPr>
        <w:t>signaling</w:t>
      </w:r>
      <w:r w:rsidR="002551D8">
        <w:rPr>
          <w:rFonts w:eastAsiaTheme="minorEastAsia" w:hint="eastAsia"/>
          <w:szCs w:val="20"/>
          <w:lang w:eastAsia="zh-CN"/>
        </w:rPr>
        <w:t>.</w:t>
      </w:r>
      <w:r w:rsidR="0023689C">
        <w:rPr>
          <w:rFonts w:eastAsiaTheme="minorEastAsia" w:hint="eastAsia"/>
          <w:szCs w:val="20"/>
          <w:lang w:eastAsia="zh-CN"/>
        </w:rPr>
        <w:t xml:space="preserve"> Compare with RRC </w:t>
      </w:r>
      <w:proofErr w:type="spellStart"/>
      <w:r w:rsidR="0023689C">
        <w:rPr>
          <w:rFonts w:eastAsiaTheme="minorEastAsia" w:hint="eastAsia"/>
          <w:szCs w:val="20"/>
          <w:lang w:eastAsia="zh-CN"/>
        </w:rPr>
        <w:t>signalling</w:t>
      </w:r>
      <w:proofErr w:type="spellEnd"/>
      <w:r>
        <w:rPr>
          <w:rFonts w:eastAsiaTheme="minorEastAsia" w:hint="eastAsia"/>
          <w:szCs w:val="20"/>
          <w:lang w:eastAsia="zh-CN"/>
        </w:rPr>
        <w:t xml:space="preserve">, </w:t>
      </w:r>
      <w:r w:rsidR="002551D8">
        <w:rPr>
          <w:rFonts w:eastAsiaTheme="minorEastAsia" w:hint="eastAsia"/>
          <w:szCs w:val="20"/>
          <w:lang w:eastAsia="zh-CN"/>
        </w:rPr>
        <w:t>MAC CE is more efficient</w:t>
      </w:r>
      <w:r w:rsidR="00914160">
        <w:rPr>
          <w:rFonts w:eastAsiaTheme="minorEastAsia" w:hint="eastAsia"/>
          <w:szCs w:val="20"/>
          <w:lang w:eastAsia="zh-CN"/>
        </w:rPr>
        <w:t xml:space="preserve">. </w:t>
      </w:r>
      <w:r w:rsidR="00914160">
        <w:rPr>
          <w:rFonts w:eastAsiaTheme="minorEastAsia"/>
          <w:szCs w:val="20"/>
          <w:lang w:eastAsia="zh-CN"/>
        </w:rPr>
        <w:t>M</w:t>
      </w:r>
      <w:r w:rsidR="00914160">
        <w:rPr>
          <w:rFonts w:eastAsiaTheme="minorEastAsia" w:hint="eastAsia"/>
          <w:szCs w:val="20"/>
          <w:lang w:eastAsia="zh-CN"/>
        </w:rPr>
        <w:t xml:space="preserve">oreover, TA information is coarse </w:t>
      </w:r>
      <w:r w:rsidR="00914160">
        <w:rPr>
          <w:rFonts w:eastAsiaTheme="minorEastAsia"/>
          <w:szCs w:val="20"/>
          <w:lang w:eastAsia="zh-CN"/>
        </w:rPr>
        <w:t>information</w:t>
      </w:r>
      <w:r w:rsidR="00914160">
        <w:rPr>
          <w:rFonts w:eastAsiaTheme="minorEastAsia" w:hint="eastAsia"/>
          <w:szCs w:val="20"/>
          <w:lang w:eastAsia="zh-CN"/>
        </w:rPr>
        <w:t xml:space="preserve"> which cannot be used to derive the UE </w:t>
      </w:r>
      <w:proofErr w:type="gramStart"/>
      <w:r w:rsidR="00914160">
        <w:rPr>
          <w:rFonts w:eastAsiaTheme="minorEastAsia"/>
          <w:szCs w:val="20"/>
          <w:lang w:eastAsia="zh-CN"/>
        </w:rPr>
        <w:t>location</w:t>
      </w:r>
      <w:r w:rsidR="00914160">
        <w:rPr>
          <w:rFonts w:eastAsiaTheme="minorEastAsia" w:hint="eastAsia"/>
          <w:szCs w:val="20"/>
          <w:lang w:eastAsia="zh-CN"/>
        </w:rPr>
        <w:t>,</w:t>
      </w:r>
      <w:proofErr w:type="gramEnd"/>
      <w:r w:rsidR="00914160">
        <w:rPr>
          <w:rFonts w:eastAsiaTheme="minorEastAsia" w:hint="eastAsia"/>
          <w:szCs w:val="20"/>
          <w:lang w:eastAsia="zh-CN"/>
        </w:rPr>
        <w:t xml:space="preserve"> using MAC CE to carry this information may not have </w:t>
      </w:r>
      <w:r w:rsidR="00914160">
        <w:rPr>
          <w:rFonts w:eastAsiaTheme="minorEastAsia" w:hint="eastAsia"/>
          <w:lang w:eastAsia="zh-CN"/>
        </w:rPr>
        <w:t xml:space="preserve">UE </w:t>
      </w:r>
      <w:r w:rsidR="00914160" w:rsidRPr="00FD4B0F">
        <w:rPr>
          <w:rFonts w:eastAsiaTheme="minorEastAsia"/>
          <w:lang w:eastAsia="zh-CN"/>
        </w:rPr>
        <w:t>privacy</w:t>
      </w:r>
      <w:r w:rsidR="00914160">
        <w:rPr>
          <w:rFonts w:eastAsiaTheme="minorEastAsia" w:hint="eastAsia"/>
          <w:lang w:eastAsia="zh-CN"/>
        </w:rPr>
        <w:t xml:space="preserve"> </w:t>
      </w:r>
      <w:r w:rsidR="00914160">
        <w:rPr>
          <w:rFonts w:eastAsiaTheme="minorEastAsia"/>
          <w:lang w:eastAsia="zh-CN"/>
        </w:rPr>
        <w:t>issue</w:t>
      </w:r>
      <w:r>
        <w:rPr>
          <w:rFonts w:eastAsiaTheme="minorEastAsia" w:hint="eastAsia"/>
          <w:lang w:eastAsia="zh-CN"/>
        </w:rPr>
        <w:t xml:space="preserve">. </w:t>
      </w:r>
      <w:r w:rsidR="0023689C">
        <w:rPr>
          <w:rFonts w:eastAsiaTheme="minorEastAsia"/>
          <w:lang w:eastAsia="zh-CN"/>
        </w:rPr>
        <w:t>M</w:t>
      </w:r>
      <w:r w:rsidR="0023689C">
        <w:rPr>
          <w:rFonts w:eastAsiaTheme="minorEastAsia" w:hint="eastAsia"/>
          <w:lang w:eastAsia="zh-CN"/>
        </w:rPr>
        <w:t>eanwhile, i</w:t>
      </w:r>
      <w:r w:rsidR="00914160">
        <w:rPr>
          <w:rFonts w:eastAsiaTheme="minorEastAsia" w:hint="eastAsia"/>
          <w:lang w:eastAsia="zh-CN"/>
        </w:rPr>
        <w:t xml:space="preserve">t is already agreed that </w:t>
      </w:r>
      <w:r w:rsidR="00914160">
        <w:t xml:space="preserve">UE reports </w:t>
      </w:r>
      <w:r w:rsidR="00C35544" w:rsidRPr="00C35544">
        <w:t>information about UE-specific TA pre-compensation</w:t>
      </w:r>
      <w:r w:rsidR="00914160">
        <w:t xml:space="preserve"> at the random access procedure (MSGA/MSG3 or MSG5) using a MAC CE</w:t>
      </w:r>
      <w:r w:rsidR="00C35544">
        <w:rPr>
          <w:rFonts w:eastAsiaTheme="minorEastAsia" w:hint="eastAsia"/>
          <w:lang w:eastAsia="zh-CN"/>
        </w:rPr>
        <w:t xml:space="preserve">, the same method </w:t>
      </w:r>
      <w:r w:rsidR="0023689C">
        <w:rPr>
          <w:rFonts w:eastAsiaTheme="minorEastAsia" w:hint="eastAsia"/>
          <w:lang w:eastAsia="zh-CN"/>
        </w:rPr>
        <w:t>can</w:t>
      </w:r>
      <w:r w:rsidR="00C35544">
        <w:rPr>
          <w:rFonts w:eastAsiaTheme="minorEastAsia" w:hint="eastAsia"/>
          <w:lang w:eastAsia="zh-CN"/>
        </w:rPr>
        <w:t xml:space="preserve"> be</w:t>
      </w:r>
      <w:r w:rsidR="0023689C">
        <w:rPr>
          <w:rFonts w:eastAsiaTheme="minorEastAsia" w:hint="eastAsia"/>
          <w:lang w:eastAsia="zh-CN"/>
        </w:rPr>
        <w:t xml:space="preserve"> used</w:t>
      </w:r>
      <w:r w:rsidR="00C35544">
        <w:rPr>
          <w:rFonts w:eastAsiaTheme="minorEastAsia" w:hint="eastAsia"/>
          <w:lang w:eastAsia="zh-CN"/>
        </w:rPr>
        <w:t xml:space="preserve"> to </w:t>
      </w:r>
      <w:r w:rsidR="00C35544">
        <w:rPr>
          <w:rFonts w:eastAsiaTheme="minorEastAsia"/>
          <w:lang w:eastAsia="zh-CN"/>
        </w:rPr>
        <w:t>report</w:t>
      </w:r>
      <w:r w:rsidR="00C35544">
        <w:rPr>
          <w:rFonts w:eastAsiaTheme="minorEastAsia" w:hint="eastAsia"/>
          <w:lang w:eastAsia="zh-CN"/>
        </w:rPr>
        <w:t xml:space="preserve"> this information in RRC idle/inactive and RRC connected mode</w:t>
      </w:r>
      <w:r w:rsidR="00E22D3C" w:rsidRPr="00E22D3C">
        <w:rPr>
          <w:rFonts w:eastAsiaTheme="minorEastAsia" w:hint="eastAsia"/>
          <w:lang w:eastAsia="zh-CN"/>
        </w:rPr>
        <w:t xml:space="preserve"> </w:t>
      </w:r>
      <w:r w:rsidR="00E22D3C">
        <w:rPr>
          <w:rFonts w:eastAsiaTheme="minorEastAsia" w:hint="eastAsia"/>
          <w:lang w:eastAsia="zh-CN"/>
        </w:rPr>
        <w:t>for the simplification</w:t>
      </w:r>
      <w:r w:rsidR="00C35544">
        <w:rPr>
          <w:rFonts w:eastAsiaTheme="minorEastAsia" w:hint="eastAsia"/>
          <w:lang w:eastAsia="zh-CN"/>
        </w:rPr>
        <w:t>.</w:t>
      </w:r>
    </w:p>
    <w:p w:rsidR="00914160" w:rsidRPr="00914160" w:rsidRDefault="00914160" w:rsidP="003E06C4">
      <w:pPr>
        <w:pStyle w:val="a0"/>
        <w:spacing w:beforeLines="50" w:before="120"/>
        <w:rPr>
          <w:rFonts w:eastAsiaTheme="minorEastAsia"/>
          <w:b/>
          <w:szCs w:val="20"/>
          <w:lang w:eastAsia="zh-CN"/>
        </w:rPr>
      </w:pPr>
      <w:r w:rsidRPr="00914160">
        <w:rPr>
          <w:rFonts w:eastAsiaTheme="minorEastAsia"/>
          <w:b/>
          <w:lang w:eastAsia="zh-CN"/>
        </w:rPr>
        <w:t>P</w:t>
      </w:r>
      <w:r w:rsidR="0023689C">
        <w:rPr>
          <w:rFonts w:eastAsiaTheme="minorEastAsia" w:hint="eastAsia"/>
          <w:b/>
          <w:lang w:eastAsia="zh-CN"/>
        </w:rPr>
        <w:t>roposal 2: I</w:t>
      </w:r>
      <w:r w:rsidRPr="00914160">
        <w:rPr>
          <w:rFonts w:eastAsiaTheme="minorEastAsia"/>
          <w:b/>
          <w:szCs w:val="20"/>
          <w:lang w:eastAsia="zh-CN"/>
        </w:rPr>
        <w:t>f the reported content of information about UE specific TA is TA pre-compensation value in connected mode, MAC CE is used to report</w:t>
      </w:r>
      <w:r>
        <w:rPr>
          <w:rFonts w:eastAsiaTheme="minorEastAsia" w:hint="eastAsia"/>
          <w:b/>
          <w:szCs w:val="20"/>
          <w:lang w:eastAsia="zh-CN"/>
        </w:rPr>
        <w:t>.</w:t>
      </w:r>
    </w:p>
    <w:p w:rsidR="00DE6AFF" w:rsidRPr="00753B49" w:rsidRDefault="00753B49" w:rsidP="00DE6AFF">
      <w:pPr>
        <w:pStyle w:val="20"/>
        <w:ind w:left="562" w:hanging="562"/>
        <w:jc w:val="both"/>
        <w:rPr>
          <w:rFonts w:eastAsiaTheme="minorEastAsia"/>
          <w:sz w:val="24"/>
        </w:rPr>
      </w:pPr>
      <w:r>
        <w:rPr>
          <w:rFonts w:eastAsiaTheme="minorEastAsia"/>
          <w:sz w:val="24"/>
        </w:rPr>
        <w:lastRenderedPageBreak/>
        <w:t>T</w:t>
      </w:r>
      <w:r>
        <w:rPr>
          <w:rFonts w:eastAsiaTheme="minorEastAsia" w:hint="eastAsia"/>
          <w:sz w:val="24"/>
        </w:rPr>
        <w:t xml:space="preserve">he trigger condition for </w:t>
      </w:r>
      <w:r w:rsidRPr="00C22976">
        <w:rPr>
          <w:rFonts w:eastAsiaTheme="minorEastAsia"/>
          <w:sz w:val="22"/>
          <w:szCs w:val="22"/>
        </w:rPr>
        <w:t>UE-specific TA</w:t>
      </w:r>
      <w:r>
        <w:rPr>
          <w:rFonts w:eastAsiaTheme="minorEastAsia" w:hint="eastAsia"/>
          <w:sz w:val="22"/>
          <w:szCs w:val="22"/>
        </w:rPr>
        <w:t xml:space="preserve"> reporting in RRC connected mode</w:t>
      </w:r>
    </w:p>
    <w:p w:rsidR="00C23D7A" w:rsidRDefault="00C23D7A" w:rsidP="00DE6AFF">
      <w:pPr>
        <w:pStyle w:val="a0"/>
        <w:rPr>
          <w:rFonts w:eastAsiaTheme="minorEastAsia"/>
          <w:lang w:eastAsia="zh-CN"/>
        </w:rPr>
      </w:pPr>
      <w:r>
        <w:rPr>
          <w:rFonts w:eastAsiaTheme="minorEastAsia"/>
          <w:lang w:eastAsia="zh-CN"/>
        </w:rPr>
        <w:t>F</w:t>
      </w:r>
      <w:r>
        <w:rPr>
          <w:rFonts w:eastAsiaTheme="minorEastAsia" w:hint="eastAsia"/>
          <w:lang w:eastAsia="zh-CN"/>
        </w:rPr>
        <w:t xml:space="preserve">or the </w:t>
      </w:r>
      <w:bookmarkStart w:id="20" w:name="OLE_LINK13"/>
      <w:bookmarkStart w:id="21" w:name="OLE_LINK14"/>
      <w:r>
        <w:rPr>
          <w:rFonts w:eastAsiaTheme="minorEastAsia" w:hint="eastAsia"/>
          <w:lang w:eastAsia="zh-CN"/>
        </w:rPr>
        <w:t>UE</w:t>
      </w:r>
      <w:r w:rsidR="00C96132">
        <w:rPr>
          <w:rFonts w:eastAsiaTheme="minorEastAsia" w:hint="eastAsia"/>
          <w:lang w:eastAsia="zh-CN"/>
        </w:rPr>
        <w:t>-s</w:t>
      </w:r>
      <w:r w:rsidRPr="00C23D7A">
        <w:rPr>
          <w:rFonts w:eastAsiaTheme="minorEastAsia"/>
          <w:lang w:eastAsia="zh-CN"/>
        </w:rPr>
        <w:t>pecific TA Report</w:t>
      </w:r>
      <w:bookmarkEnd w:id="20"/>
      <w:bookmarkEnd w:id="21"/>
      <w:r w:rsidR="007638A5">
        <w:rPr>
          <w:rFonts w:eastAsiaTheme="minorEastAsia" w:hint="eastAsia"/>
          <w:lang w:eastAsia="zh-CN"/>
        </w:rPr>
        <w:t>ing</w:t>
      </w:r>
      <w:r w:rsidRPr="00C23D7A">
        <w:rPr>
          <w:rFonts w:eastAsiaTheme="minorEastAsia"/>
          <w:lang w:eastAsia="zh-CN"/>
        </w:rPr>
        <w:t xml:space="preserve"> under </w:t>
      </w:r>
      <w:r w:rsidR="00A63F1B">
        <w:rPr>
          <w:rFonts w:eastAsiaTheme="minorEastAsia" w:hint="eastAsia"/>
          <w:lang w:eastAsia="zh-CN"/>
        </w:rPr>
        <w:t>n</w:t>
      </w:r>
      <w:r w:rsidRPr="00C23D7A">
        <w:rPr>
          <w:rFonts w:eastAsiaTheme="minorEastAsia"/>
          <w:lang w:eastAsia="zh-CN"/>
        </w:rPr>
        <w:t xml:space="preserve">etwork </w:t>
      </w:r>
      <w:r w:rsidR="00A63F1B">
        <w:rPr>
          <w:rFonts w:eastAsiaTheme="minorEastAsia" w:hint="eastAsia"/>
          <w:lang w:eastAsia="zh-CN"/>
        </w:rPr>
        <w:t>c</w:t>
      </w:r>
      <w:r w:rsidRPr="00C23D7A">
        <w:rPr>
          <w:rFonts w:eastAsiaTheme="minorEastAsia"/>
          <w:lang w:eastAsia="zh-CN"/>
        </w:rPr>
        <w:t>ontrol</w:t>
      </w:r>
      <w:r>
        <w:rPr>
          <w:rFonts w:eastAsiaTheme="minorEastAsia" w:hint="eastAsia"/>
          <w:lang w:eastAsia="zh-CN"/>
        </w:rPr>
        <w:t>, two options are</w:t>
      </w:r>
      <w:r w:rsidR="00CB4F71">
        <w:rPr>
          <w:rFonts w:eastAsiaTheme="minorEastAsia" w:hint="eastAsia"/>
          <w:lang w:eastAsia="zh-CN"/>
        </w:rPr>
        <w:t xml:space="preserve"> discussed in </w:t>
      </w:r>
      <w:r w:rsidR="003A3CF8">
        <w:rPr>
          <w:rFonts w:eastAsiaTheme="minorEastAsia" w:hint="eastAsia"/>
          <w:lang w:eastAsia="zh-CN"/>
        </w:rPr>
        <w:t>email</w:t>
      </w:r>
      <w:r w:rsidR="00FA79D8">
        <w:rPr>
          <w:rFonts w:eastAsiaTheme="minorEastAsia" w:hint="eastAsia"/>
          <w:lang w:eastAsia="zh-CN"/>
        </w:rPr>
        <w:t xml:space="preserve"> </w:t>
      </w:r>
      <w:r w:rsidR="00CB4F71">
        <w:rPr>
          <w:rFonts w:eastAsiaTheme="minorEastAsia" w:hint="eastAsia"/>
          <w:lang w:eastAsia="zh-CN"/>
        </w:rPr>
        <w:t>[</w:t>
      </w:r>
      <w:r w:rsidR="003A3CF8">
        <w:rPr>
          <w:rFonts w:eastAsiaTheme="minorEastAsia" w:hint="eastAsia"/>
          <w:lang w:eastAsia="zh-CN"/>
        </w:rPr>
        <w:t>3</w:t>
      </w:r>
      <w:r w:rsidR="00CB4F71">
        <w:rPr>
          <w:rFonts w:eastAsiaTheme="minorEastAsia" w:hint="eastAsia"/>
          <w:lang w:eastAsia="zh-CN"/>
        </w:rPr>
        <w:t>]</w:t>
      </w:r>
      <w:r>
        <w:rPr>
          <w:rFonts w:eastAsiaTheme="minorEastAsia" w:hint="eastAsia"/>
          <w:lang w:eastAsia="zh-CN"/>
        </w:rPr>
        <w:t>:</w:t>
      </w:r>
    </w:p>
    <w:p w:rsidR="00C23D7A" w:rsidRDefault="00C23D7A" w:rsidP="00DE6AFF">
      <w:pPr>
        <w:pStyle w:val="a0"/>
        <w:rPr>
          <w:rFonts w:eastAsiaTheme="minorEastAsia"/>
          <w:lang w:eastAsia="zh-CN"/>
        </w:rPr>
      </w:pPr>
      <w:r>
        <w:rPr>
          <w:rFonts w:eastAsiaTheme="minorEastAsia"/>
          <w:lang w:eastAsia="zh-CN"/>
        </w:rPr>
        <w:t>O</w:t>
      </w:r>
      <w:r>
        <w:rPr>
          <w:rFonts w:eastAsiaTheme="minorEastAsia" w:hint="eastAsia"/>
          <w:lang w:eastAsia="zh-CN"/>
        </w:rPr>
        <w:t>ption 1: the UE</w:t>
      </w:r>
      <w:r w:rsidR="00C96132">
        <w:rPr>
          <w:rFonts w:eastAsiaTheme="minorEastAsia" w:hint="eastAsia"/>
          <w:lang w:eastAsia="zh-CN"/>
        </w:rPr>
        <w:t>-s</w:t>
      </w:r>
      <w:r w:rsidRPr="00C23D7A">
        <w:rPr>
          <w:rFonts w:eastAsiaTheme="minorEastAsia"/>
          <w:lang w:eastAsia="zh-CN"/>
        </w:rPr>
        <w:t>pecific TA Report</w:t>
      </w:r>
      <w:r>
        <w:rPr>
          <w:rFonts w:eastAsiaTheme="minorEastAsia" w:hint="eastAsia"/>
          <w:lang w:eastAsia="zh-CN"/>
        </w:rPr>
        <w:t xml:space="preserve"> requested by network;</w:t>
      </w:r>
    </w:p>
    <w:p w:rsidR="004179E7" w:rsidRPr="004179E7" w:rsidRDefault="00C23D7A" w:rsidP="00DE6AFF">
      <w:pPr>
        <w:pStyle w:val="a0"/>
        <w:rPr>
          <w:rFonts w:eastAsiaTheme="minorEastAsia"/>
          <w:lang w:eastAsia="zh-CN"/>
        </w:rPr>
      </w:pPr>
      <w:r>
        <w:rPr>
          <w:rFonts w:eastAsiaTheme="minorEastAsia"/>
          <w:lang w:eastAsia="zh-CN"/>
        </w:rPr>
        <w:t>O</w:t>
      </w:r>
      <w:r>
        <w:rPr>
          <w:rFonts w:eastAsiaTheme="minorEastAsia" w:hint="eastAsia"/>
          <w:lang w:eastAsia="zh-CN"/>
        </w:rPr>
        <w:t xml:space="preserve">ption 2: </w:t>
      </w:r>
      <w:r w:rsidRPr="00C23D7A">
        <w:rPr>
          <w:rFonts w:eastAsiaTheme="minorEastAsia"/>
          <w:lang w:eastAsia="zh-CN"/>
        </w:rPr>
        <w:t xml:space="preserve">periodically triggering the </w:t>
      </w:r>
      <w:bookmarkStart w:id="22" w:name="OLE_LINK15"/>
      <w:r w:rsidRPr="00C23D7A">
        <w:rPr>
          <w:rFonts w:eastAsiaTheme="minorEastAsia"/>
          <w:lang w:eastAsia="zh-CN"/>
        </w:rPr>
        <w:t>UE-specific</w:t>
      </w:r>
      <w:bookmarkEnd w:id="22"/>
      <w:r w:rsidRPr="00C23D7A">
        <w:rPr>
          <w:rFonts w:eastAsiaTheme="minorEastAsia"/>
          <w:lang w:eastAsia="zh-CN"/>
        </w:rPr>
        <w:t xml:space="preserve"> TA report</w:t>
      </w:r>
      <w:r>
        <w:rPr>
          <w:rFonts w:eastAsiaTheme="minorEastAsia" w:hint="eastAsia"/>
          <w:lang w:eastAsia="zh-CN"/>
        </w:rPr>
        <w:t>.</w:t>
      </w:r>
    </w:p>
    <w:p w:rsidR="004179E7" w:rsidRPr="007638A5" w:rsidRDefault="004179E7" w:rsidP="00DE6AF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RAN2 #115-e </w:t>
      </w:r>
      <w:r>
        <w:rPr>
          <w:rFonts w:eastAsiaTheme="minorEastAsia"/>
          <w:lang w:val="en-GB" w:eastAsia="zh-CN"/>
        </w:rPr>
        <w:t>meeting</w:t>
      </w:r>
      <w:r>
        <w:rPr>
          <w:rFonts w:eastAsiaTheme="minorEastAsia" w:hint="eastAsia"/>
          <w:lang w:val="en-GB" w:eastAsia="zh-CN"/>
        </w:rPr>
        <w:t xml:space="preserve">, it is agreed </w:t>
      </w:r>
      <w:r>
        <w:rPr>
          <w:rFonts w:eastAsiaTheme="minorEastAsia"/>
          <w:lang w:val="en-GB" w:eastAsia="zh-CN"/>
        </w:rPr>
        <w:t>that</w:t>
      </w:r>
      <w:r>
        <w:rPr>
          <w:rFonts w:eastAsiaTheme="minorEastAsia" w:hint="eastAsia"/>
          <w:lang w:val="en-GB" w:eastAsia="zh-CN"/>
        </w:rPr>
        <w:t xml:space="preserve"> </w:t>
      </w:r>
      <w:r w:rsidR="007638A5">
        <w:rPr>
          <w:rFonts w:eastAsiaTheme="minorEastAsia" w:hint="eastAsia"/>
          <w:szCs w:val="20"/>
          <w:lang w:eastAsia="zh-CN"/>
        </w:rPr>
        <w:t>e</w:t>
      </w:r>
      <w:r w:rsidR="007638A5" w:rsidRPr="008F2805">
        <w:rPr>
          <w:szCs w:val="20"/>
        </w:rPr>
        <w:t xml:space="preserve">vent-triggers for reporting </w:t>
      </w:r>
      <w:r w:rsidR="007638A5" w:rsidRPr="00F35F8E">
        <w:rPr>
          <w:szCs w:val="20"/>
        </w:rPr>
        <w:t xml:space="preserve">on the information about </w:t>
      </w:r>
      <w:r w:rsidR="007638A5" w:rsidRPr="008F2805">
        <w:rPr>
          <w:szCs w:val="20"/>
        </w:rPr>
        <w:t>UE specific TA in connected mode i</w:t>
      </w:r>
      <w:r w:rsidR="007638A5">
        <w:rPr>
          <w:szCs w:val="20"/>
        </w:rPr>
        <w:t>s supported</w:t>
      </w:r>
      <w:r w:rsidR="007638A5">
        <w:rPr>
          <w:rFonts w:eastAsiaTheme="minorEastAsia" w:hint="eastAsia"/>
          <w:szCs w:val="20"/>
          <w:lang w:eastAsia="zh-CN"/>
        </w:rPr>
        <w:t xml:space="preserve"> in NR NTN. This method is more useful for the scenarios that UE moves fast or the reported TA information can be used for a long period of time.</w:t>
      </w:r>
    </w:p>
    <w:p w:rsidR="007638A5" w:rsidRPr="007638A5" w:rsidRDefault="005928F4" w:rsidP="00DE6AFF">
      <w:pPr>
        <w:pStyle w:val="a0"/>
        <w:rPr>
          <w:rFonts w:eastAsiaTheme="minorEastAsia"/>
          <w:color w:val="000000"/>
          <w:szCs w:val="20"/>
          <w:lang w:eastAsia="zh-CN"/>
        </w:rPr>
      </w:pPr>
      <w:r>
        <w:rPr>
          <w:rFonts w:eastAsiaTheme="minorEastAsia"/>
          <w:lang w:val="en-GB" w:eastAsia="zh-CN"/>
        </w:rPr>
        <w:t>F</w:t>
      </w:r>
      <w:r>
        <w:rPr>
          <w:rFonts w:eastAsiaTheme="minorEastAsia" w:hint="eastAsia"/>
          <w:lang w:val="en-GB" w:eastAsia="zh-CN"/>
        </w:rPr>
        <w:t xml:space="preserve">or the option 2, </w:t>
      </w:r>
      <w:r>
        <w:rPr>
          <w:color w:val="000000"/>
          <w:szCs w:val="20"/>
          <w:lang w:eastAsia="zh-CN"/>
        </w:rPr>
        <w:t>periodical</w:t>
      </w:r>
      <w:r w:rsidR="00716B85">
        <w:rPr>
          <w:rFonts w:eastAsiaTheme="minorEastAsia" w:hint="eastAsia"/>
          <w:color w:val="000000"/>
          <w:szCs w:val="20"/>
          <w:lang w:eastAsia="zh-CN"/>
        </w:rPr>
        <w:t>ly triggering</w:t>
      </w:r>
      <w:r>
        <w:rPr>
          <w:color w:val="000000"/>
          <w:szCs w:val="20"/>
          <w:lang w:eastAsia="zh-CN"/>
        </w:rPr>
        <w:t xml:space="preserve"> </w:t>
      </w:r>
      <w:r w:rsidR="00716B85" w:rsidRPr="00C23D7A">
        <w:rPr>
          <w:rFonts w:eastAsiaTheme="minorEastAsia"/>
          <w:lang w:eastAsia="zh-CN"/>
        </w:rPr>
        <w:t>UE-specific</w:t>
      </w:r>
      <w:r w:rsidR="00716B85">
        <w:rPr>
          <w:color w:val="000000"/>
          <w:szCs w:val="20"/>
          <w:lang w:eastAsia="zh-CN"/>
        </w:rPr>
        <w:t xml:space="preserve"> </w:t>
      </w:r>
      <w:r>
        <w:rPr>
          <w:color w:val="000000"/>
          <w:szCs w:val="20"/>
          <w:lang w:eastAsia="zh-CN"/>
        </w:rPr>
        <w:t>TA reporting is beneficial for timely TA tracking</w:t>
      </w:r>
      <w:r w:rsidR="00C35544">
        <w:rPr>
          <w:rFonts w:eastAsiaTheme="minorEastAsia" w:hint="eastAsia"/>
          <w:color w:val="000000"/>
          <w:szCs w:val="20"/>
          <w:lang w:eastAsia="zh-CN"/>
        </w:rPr>
        <w:t xml:space="preserve"> and most usefu</w:t>
      </w:r>
      <w:r w:rsidR="002B25E1">
        <w:rPr>
          <w:rFonts w:eastAsiaTheme="minorEastAsia" w:hint="eastAsia"/>
          <w:color w:val="000000"/>
          <w:szCs w:val="20"/>
          <w:lang w:eastAsia="zh-CN"/>
        </w:rPr>
        <w:t>l for earth-fixed cell scenario</w:t>
      </w:r>
      <w:r w:rsidR="007F7927">
        <w:rPr>
          <w:rFonts w:eastAsiaTheme="minorEastAsia" w:hint="eastAsia"/>
          <w:color w:val="000000"/>
          <w:szCs w:val="20"/>
          <w:lang w:eastAsia="zh-CN"/>
        </w:rPr>
        <w:t>.</w:t>
      </w:r>
      <w:r w:rsidR="00C35544">
        <w:rPr>
          <w:rFonts w:eastAsiaTheme="minorEastAsia" w:hint="eastAsia"/>
          <w:color w:val="000000"/>
          <w:szCs w:val="20"/>
          <w:lang w:eastAsia="zh-CN"/>
        </w:rPr>
        <w:t xml:space="preserve"> </w:t>
      </w:r>
      <w:r w:rsidR="00C35544">
        <w:rPr>
          <w:rFonts w:eastAsiaTheme="minorEastAsia"/>
          <w:color w:val="000000"/>
          <w:szCs w:val="20"/>
          <w:lang w:eastAsia="zh-CN"/>
        </w:rPr>
        <w:t>W</w:t>
      </w:r>
      <w:r w:rsidR="00C35544">
        <w:rPr>
          <w:rFonts w:eastAsiaTheme="minorEastAsia" w:hint="eastAsia"/>
          <w:color w:val="000000"/>
          <w:szCs w:val="20"/>
          <w:lang w:eastAsia="zh-CN"/>
        </w:rPr>
        <w:t xml:space="preserve">hen </w:t>
      </w:r>
      <w:r w:rsidR="00C35544">
        <w:rPr>
          <w:rFonts w:eastAsiaTheme="minorEastAsia"/>
          <w:color w:val="000000"/>
          <w:szCs w:val="20"/>
          <w:lang w:eastAsia="zh-CN"/>
        </w:rPr>
        <w:t xml:space="preserve">NTN cell can be fixed in a </w:t>
      </w:r>
      <w:r w:rsidR="00C35544">
        <w:rPr>
          <w:rFonts w:eastAsiaTheme="minorEastAsia" w:hint="eastAsia"/>
          <w:color w:val="000000"/>
          <w:szCs w:val="20"/>
          <w:lang w:eastAsia="zh-CN"/>
        </w:rPr>
        <w:t>period of time</w:t>
      </w:r>
      <w:r w:rsidR="002B25E1">
        <w:rPr>
          <w:rFonts w:eastAsiaTheme="minorEastAsia" w:hint="eastAsia"/>
          <w:color w:val="000000"/>
          <w:szCs w:val="20"/>
          <w:lang w:eastAsia="zh-CN"/>
        </w:rPr>
        <w:t xml:space="preserve">, the timely TA tracking is useful for the network to adjust </w:t>
      </w:r>
      <w:r w:rsidR="002B25E1" w:rsidRPr="003424DF">
        <w:rPr>
          <w:rFonts w:eastAsiaTheme="minorEastAsia"/>
          <w:lang w:val="en-GB" w:eastAsia="zh-CN"/>
        </w:rPr>
        <w:t xml:space="preserve">UE-specific </w:t>
      </w:r>
      <w:proofErr w:type="spellStart"/>
      <w:r w:rsidR="002B25E1" w:rsidRPr="003424DF">
        <w:rPr>
          <w:rFonts w:eastAsiaTheme="minorEastAsia"/>
          <w:lang w:val="en-GB" w:eastAsia="zh-CN"/>
        </w:rPr>
        <w:t>K_offset</w:t>
      </w:r>
      <w:proofErr w:type="spellEnd"/>
      <w:r w:rsidR="002B25E1">
        <w:rPr>
          <w:rFonts w:eastAsiaTheme="minorEastAsia" w:hint="eastAsia"/>
          <w:lang w:val="en-GB" w:eastAsia="zh-CN"/>
        </w:rPr>
        <w:t xml:space="preserve"> for </w:t>
      </w:r>
      <w:r w:rsidR="00507123" w:rsidRPr="00507123">
        <w:rPr>
          <w:rFonts w:eastAsiaTheme="minorEastAsia"/>
          <w:lang w:val="en-GB" w:eastAsia="zh-CN"/>
        </w:rPr>
        <w:t>DL and UL timing relationship</w:t>
      </w:r>
      <w:r w:rsidR="00507123">
        <w:rPr>
          <w:rFonts w:eastAsiaTheme="minorEastAsia" w:hint="eastAsia"/>
          <w:lang w:val="en-GB" w:eastAsia="zh-CN"/>
        </w:rPr>
        <w:t xml:space="preserve"> enhancement</w:t>
      </w:r>
      <w:r w:rsidR="002B25E1">
        <w:rPr>
          <w:rFonts w:eastAsiaTheme="minorEastAsia" w:hint="eastAsia"/>
          <w:lang w:val="en-GB" w:eastAsia="zh-CN"/>
        </w:rPr>
        <w:t xml:space="preserve">. </w:t>
      </w:r>
      <w:r w:rsidR="004179E7">
        <w:rPr>
          <w:rFonts w:eastAsiaTheme="minorEastAsia"/>
          <w:lang w:val="en-GB" w:eastAsia="zh-CN"/>
        </w:rPr>
        <w:t>C</w:t>
      </w:r>
      <w:r w:rsidR="004179E7">
        <w:rPr>
          <w:rFonts w:eastAsiaTheme="minorEastAsia" w:hint="eastAsia"/>
          <w:lang w:val="en-GB" w:eastAsia="zh-CN"/>
        </w:rPr>
        <w:t xml:space="preserve">ompare with option 1, the option2 </w:t>
      </w:r>
      <w:r w:rsidR="004179E7">
        <w:rPr>
          <w:rFonts w:eastAsiaTheme="minorEastAsia" w:hint="eastAsia"/>
          <w:color w:val="000000"/>
          <w:szCs w:val="20"/>
          <w:lang w:eastAsia="zh-CN"/>
        </w:rPr>
        <w:t xml:space="preserve">reduces DL signaling from network. </w:t>
      </w:r>
      <w:r w:rsidR="002B25E1">
        <w:rPr>
          <w:rFonts w:eastAsiaTheme="minorEastAsia" w:hint="eastAsia"/>
          <w:color w:val="000000"/>
          <w:szCs w:val="20"/>
          <w:lang w:eastAsia="zh-CN"/>
        </w:rPr>
        <w:t>M</w:t>
      </w:r>
      <w:r w:rsidR="002B25E1">
        <w:rPr>
          <w:rFonts w:eastAsiaTheme="minorEastAsia"/>
          <w:color w:val="000000"/>
          <w:szCs w:val="20"/>
          <w:lang w:eastAsia="zh-CN"/>
        </w:rPr>
        <w:t>eanwhile</w:t>
      </w:r>
      <w:r w:rsidR="002B25E1">
        <w:rPr>
          <w:rFonts w:eastAsiaTheme="minorEastAsia" w:hint="eastAsia"/>
          <w:color w:val="000000"/>
          <w:szCs w:val="20"/>
          <w:lang w:eastAsia="zh-CN"/>
        </w:rPr>
        <w:t>,</w:t>
      </w:r>
      <w:r w:rsidR="002B25E1" w:rsidRPr="002B25E1">
        <w:rPr>
          <w:rFonts w:eastAsia="宋体" w:hint="eastAsia"/>
          <w:lang w:eastAsia="zh-CN"/>
        </w:rPr>
        <w:t xml:space="preserve"> </w:t>
      </w:r>
      <w:r w:rsidR="002B25E1">
        <w:rPr>
          <w:rFonts w:eastAsia="宋体" w:hint="eastAsia"/>
          <w:lang w:eastAsia="zh-CN"/>
        </w:rPr>
        <w:t>in ASN.1 structure, the option 2 should be configured as OPTIONAL, the network can configure it when there is a need for timely TA tracking</w:t>
      </w:r>
      <w:r w:rsidR="00B17FBB">
        <w:rPr>
          <w:rFonts w:eastAsiaTheme="minorEastAsia" w:hint="eastAsia"/>
          <w:color w:val="000000"/>
          <w:szCs w:val="20"/>
          <w:lang w:eastAsia="zh-CN"/>
        </w:rPr>
        <w:t>.</w:t>
      </w:r>
      <w:r w:rsidR="007638A5">
        <w:rPr>
          <w:rFonts w:eastAsiaTheme="minorEastAsia" w:hint="eastAsia"/>
          <w:color w:val="000000"/>
          <w:szCs w:val="20"/>
          <w:lang w:eastAsia="zh-CN"/>
        </w:rPr>
        <w:t xml:space="preserve"> </w:t>
      </w:r>
      <w:r w:rsidR="007638A5">
        <w:rPr>
          <w:rFonts w:eastAsiaTheme="minorEastAsia"/>
          <w:color w:val="000000"/>
          <w:szCs w:val="20"/>
          <w:lang w:eastAsia="zh-CN"/>
        </w:rPr>
        <w:t>Therefore</w:t>
      </w:r>
      <w:r w:rsidR="007638A5">
        <w:rPr>
          <w:rFonts w:eastAsiaTheme="minorEastAsia" w:hint="eastAsia"/>
          <w:color w:val="000000"/>
          <w:szCs w:val="20"/>
          <w:lang w:eastAsia="zh-CN"/>
        </w:rPr>
        <w:t xml:space="preserve">, </w:t>
      </w:r>
      <w:r w:rsidR="007638A5" w:rsidRPr="00C23D7A">
        <w:rPr>
          <w:rFonts w:eastAsiaTheme="minorEastAsia"/>
          <w:lang w:eastAsia="zh-CN"/>
        </w:rPr>
        <w:t>periodically triggering the UE-specific TA report</w:t>
      </w:r>
      <w:r w:rsidR="007638A5">
        <w:rPr>
          <w:rFonts w:eastAsiaTheme="minorEastAsia" w:hint="eastAsia"/>
          <w:lang w:eastAsia="zh-CN"/>
        </w:rPr>
        <w:t xml:space="preserve"> </w:t>
      </w:r>
      <w:r w:rsidR="007638A5">
        <w:rPr>
          <w:rFonts w:eastAsiaTheme="minorEastAsia" w:hint="eastAsia"/>
          <w:color w:val="000000"/>
          <w:szCs w:val="20"/>
          <w:lang w:eastAsia="zh-CN"/>
        </w:rPr>
        <w:t xml:space="preserve">should be </w:t>
      </w:r>
      <w:r w:rsidR="003A3CF8">
        <w:rPr>
          <w:rFonts w:eastAsiaTheme="minorEastAsia" w:hint="eastAsia"/>
          <w:color w:val="000000"/>
          <w:szCs w:val="20"/>
          <w:lang w:eastAsia="zh-CN"/>
        </w:rPr>
        <w:t>supported</w:t>
      </w:r>
      <w:r w:rsidR="007638A5">
        <w:rPr>
          <w:rFonts w:eastAsiaTheme="minorEastAsia" w:hint="eastAsia"/>
          <w:color w:val="000000"/>
          <w:szCs w:val="20"/>
          <w:lang w:eastAsia="zh-CN"/>
        </w:rPr>
        <w:t xml:space="preserve"> in NR NTN.</w:t>
      </w:r>
    </w:p>
    <w:p w:rsidR="00C96132" w:rsidRPr="00C96132" w:rsidRDefault="00C96132" w:rsidP="00C96132">
      <w:pPr>
        <w:pStyle w:val="a0"/>
        <w:rPr>
          <w:rFonts w:eastAsiaTheme="minorEastAsia"/>
          <w:b/>
          <w:lang w:eastAsia="zh-CN"/>
        </w:rPr>
      </w:pPr>
      <w:r w:rsidRPr="00C96132">
        <w:rPr>
          <w:rFonts w:eastAsiaTheme="minorEastAsia"/>
          <w:b/>
          <w:color w:val="000000"/>
          <w:szCs w:val="20"/>
          <w:lang w:eastAsia="zh-CN"/>
        </w:rPr>
        <w:t>P</w:t>
      </w:r>
      <w:r w:rsidRPr="00C96132">
        <w:rPr>
          <w:rFonts w:eastAsiaTheme="minorEastAsia" w:hint="eastAsia"/>
          <w:b/>
          <w:color w:val="000000"/>
          <w:szCs w:val="20"/>
          <w:lang w:eastAsia="zh-CN"/>
        </w:rPr>
        <w:t xml:space="preserve">roposal </w:t>
      </w:r>
      <w:r w:rsidR="00CB4F71">
        <w:rPr>
          <w:rFonts w:eastAsiaTheme="minorEastAsia" w:hint="eastAsia"/>
          <w:b/>
          <w:color w:val="000000"/>
          <w:szCs w:val="20"/>
          <w:lang w:eastAsia="zh-CN"/>
        </w:rPr>
        <w:t>3</w:t>
      </w:r>
      <w:r w:rsidRPr="00C96132">
        <w:rPr>
          <w:rFonts w:eastAsiaTheme="minorEastAsia" w:hint="eastAsia"/>
          <w:b/>
          <w:color w:val="000000"/>
          <w:szCs w:val="20"/>
          <w:lang w:eastAsia="zh-CN"/>
        </w:rPr>
        <w:t xml:space="preserve">: </w:t>
      </w:r>
      <w:r w:rsidR="00753B49">
        <w:rPr>
          <w:rFonts w:eastAsiaTheme="minorEastAsia" w:hint="eastAsia"/>
          <w:b/>
          <w:lang w:eastAsia="zh-CN"/>
        </w:rPr>
        <w:t>P</w:t>
      </w:r>
      <w:r w:rsidR="00753B49" w:rsidRPr="00C96132">
        <w:rPr>
          <w:rFonts w:eastAsiaTheme="minorEastAsia"/>
          <w:b/>
          <w:lang w:eastAsia="zh-CN"/>
        </w:rPr>
        <w:t>eriodically triggering the UE-specific TA repor</w:t>
      </w:r>
      <w:r w:rsidR="002B25E1">
        <w:rPr>
          <w:rFonts w:eastAsiaTheme="minorEastAsia" w:hint="eastAsia"/>
          <w:b/>
          <w:lang w:eastAsia="zh-CN"/>
        </w:rPr>
        <w:t>t</w:t>
      </w:r>
      <w:r w:rsidR="00391F72">
        <w:rPr>
          <w:rFonts w:eastAsiaTheme="minorEastAsia" w:hint="eastAsia"/>
          <w:b/>
          <w:lang w:eastAsia="zh-CN"/>
        </w:rPr>
        <w:t>ing</w:t>
      </w:r>
      <w:r w:rsidR="00753B49">
        <w:rPr>
          <w:rFonts w:eastAsiaTheme="minorEastAsia" w:hint="eastAsia"/>
          <w:b/>
          <w:lang w:eastAsia="zh-CN"/>
        </w:rPr>
        <w:t xml:space="preserve"> can be </w:t>
      </w:r>
      <w:r w:rsidR="00127795">
        <w:rPr>
          <w:rFonts w:eastAsiaTheme="minorEastAsia" w:hint="eastAsia"/>
          <w:b/>
          <w:lang w:eastAsia="zh-CN"/>
        </w:rPr>
        <w:t>configured</w:t>
      </w:r>
      <w:r w:rsidR="00753B49">
        <w:rPr>
          <w:rFonts w:eastAsiaTheme="minorEastAsia" w:hint="eastAsia"/>
          <w:b/>
          <w:lang w:eastAsia="zh-CN"/>
        </w:rPr>
        <w:t xml:space="preserve"> </w:t>
      </w:r>
      <w:r w:rsidR="00127795">
        <w:rPr>
          <w:rFonts w:eastAsiaTheme="minorEastAsia" w:hint="eastAsia"/>
          <w:b/>
          <w:lang w:eastAsia="zh-CN"/>
        </w:rPr>
        <w:t>by network</w:t>
      </w:r>
      <w:r w:rsidR="00670126">
        <w:rPr>
          <w:rFonts w:eastAsiaTheme="minorEastAsia" w:hint="eastAsia"/>
          <w:b/>
          <w:lang w:eastAsia="zh-CN"/>
        </w:rPr>
        <w:t xml:space="preserve"> in NR NTN</w:t>
      </w:r>
      <w:r w:rsidR="00127795">
        <w:rPr>
          <w:rFonts w:eastAsiaTheme="minorEastAsia" w:hint="eastAsia"/>
          <w:b/>
          <w:lang w:eastAsia="zh-CN"/>
        </w:rPr>
        <w:t>.</w:t>
      </w:r>
    </w:p>
    <w:p w:rsidR="00066325" w:rsidRDefault="00C8286B">
      <w:pPr>
        <w:pStyle w:val="1"/>
        <w:jc w:val="both"/>
      </w:pPr>
      <w:r>
        <w:t>Conclusion</w:t>
      </w:r>
    </w:p>
    <w:p w:rsidR="00066325" w:rsidRDefault="00C8286B">
      <w:pPr>
        <w:pStyle w:val="a0"/>
        <w:rPr>
          <w:rFonts w:eastAsia="宋体"/>
          <w:lang w:val="en-GB" w:eastAsia="zh-CN"/>
        </w:rPr>
      </w:pPr>
      <w:r>
        <w:rPr>
          <w:rFonts w:eastAsia="宋体" w:hint="eastAsia"/>
          <w:lang w:val="en-GB" w:eastAsia="zh-CN"/>
        </w:rPr>
        <w:t>According to the analysis in section 2, it is proposed:</w:t>
      </w:r>
    </w:p>
    <w:p w:rsidR="00604ED0" w:rsidRDefault="00604ED0" w:rsidP="00604ED0">
      <w:pPr>
        <w:pStyle w:val="a0"/>
        <w:rPr>
          <w:rFonts w:eastAsiaTheme="minorEastAsia"/>
          <w:b/>
          <w:szCs w:val="20"/>
          <w:lang w:eastAsia="zh-CN"/>
        </w:rPr>
      </w:pPr>
      <w:r w:rsidRPr="00753B49">
        <w:rPr>
          <w:rFonts w:eastAsiaTheme="minorEastAsia" w:hint="eastAsia"/>
          <w:b/>
          <w:lang w:eastAsia="zh-CN"/>
        </w:rPr>
        <w:t xml:space="preserve">Proposal 1: The </w:t>
      </w:r>
      <w:r w:rsidRPr="00CB4F71">
        <w:rPr>
          <w:rFonts w:eastAsiaTheme="minorEastAsia"/>
          <w:b/>
          <w:lang w:eastAsia="zh-CN"/>
        </w:rPr>
        <w:t>UE self-estimated TA</w:t>
      </w:r>
      <w:r w:rsidRPr="00753B49">
        <w:rPr>
          <w:rFonts w:eastAsiaTheme="minorEastAsia" w:hint="eastAsia"/>
          <w:b/>
          <w:lang w:eastAsia="zh-CN"/>
        </w:rPr>
        <w:t xml:space="preserve">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TA, UE-specific</m:t>
            </m:r>
          </m:sub>
        </m:sSub>
      </m:oMath>
      <w:r w:rsidRPr="00753B49">
        <w:rPr>
          <w:rFonts w:eastAsiaTheme="minorEastAsia" w:hint="eastAsia"/>
          <w:b/>
          <w:szCs w:val="20"/>
          <w:lang w:eastAsia="zh-CN"/>
        </w:rPr>
        <w:t xml:space="preserve"> </w:t>
      </w:r>
      <w:r w:rsidRPr="00753B49">
        <w:rPr>
          <w:rFonts w:eastAsiaTheme="minorEastAsia"/>
          <w:b/>
          <w:szCs w:val="20"/>
          <w:lang w:eastAsia="zh-CN"/>
        </w:rPr>
        <w:t>specified</w:t>
      </w:r>
      <w:r w:rsidRPr="00753B49">
        <w:rPr>
          <w:rFonts w:eastAsiaTheme="minorEastAsia" w:hint="eastAsia"/>
          <w:b/>
          <w:szCs w:val="20"/>
          <w:lang w:eastAsia="zh-CN"/>
        </w:rPr>
        <w:t xml:space="preserve"> in RAN1 is used for the content of information about UE-specific TA pre-compensation.</w:t>
      </w:r>
    </w:p>
    <w:p w:rsidR="00604ED0" w:rsidRPr="00914160" w:rsidRDefault="00604ED0" w:rsidP="00604ED0">
      <w:pPr>
        <w:pStyle w:val="a0"/>
        <w:spacing w:beforeLines="50" w:before="120"/>
        <w:rPr>
          <w:rFonts w:eastAsiaTheme="minorEastAsia"/>
          <w:b/>
          <w:szCs w:val="20"/>
          <w:lang w:eastAsia="zh-CN"/>
        </w:rPr>
      </w:pPr>
      <w:r w:rsidRPr="00914160">
        <w:rPr>
          <w:rFonts w:eastAsiaTheme="minorEastAsia"/>
          <w:b/>
          <w:lang w:eastAsia="zh-CN"/>
        </w:rPr>
        <w:t>P</w:t>
      </w:r>
      <w:r>
        <w:rPr>
          <w:rFonts w:eastAsiaTheme="minorEastAsia" w:hint="eastAsia"/>
          <w:b/>
          <w:lang w:eastAsia="zh-CN"/>
        </w:rPr>
        <w:t>roposal 2: I</w:t>
      </w:r>
      <w:r w:rsidRPr="00914160">
        <w:rPr>
          <w:rFonts w:eastAsiaTheme="minorEastAsia"/>
          <w:b/>
          <w:szCs w:val="20"/>
          <w:lang w:eastAsia="zh-CN"/>
        </w:rPr>
        <w:t>f the reported content of information about UE specific TA is TA pre-compensation value in connected mode, MAC CE is used to report</w:t>
      </w:r>
      <w:r>
        <w:rPr>
          <w:rFonts w:eastAsiaTheme="minorEastAsia" w:hint="eastAsia"/>
          <w:b/>
          <w:szCs w:val="20"/>
          <w:lang w:eastAsia="zh-CN"/>
        </w:rPr>
        <w:t>.</w:t>
      </w:r>
    </w:p>
    <w:p w:rsidR="00753B49" w:rsidRPr="007A36C1" w:rsidRDefault="00604ED0" w:rsidP="007A36C1">
      <w:pPr>
        <w:pStyle w:val="a0"/>
        <w:spacing w:beforeLines="50" w:before="120"/>
        <w:rPr>
          <w:rFonts w:eastAsiaTheme="minorEastAsia"/>
          <w:b/>
          <w:lang w:eastAsia="zh-CN"/>
        </w:rPr>
      </w:pPr>
      <w:r w:rsidRPr="00C96132">
        <w:rPr>
          <w:rFonts w:eastAsiaTheme="minorEastAsia"/>
          <w:b/>
          <w:color w:val="000000"/>
          <w:szCs w:val="20"/>
          <w:lang w:eastAsia="zh-CN"/>
        </w:rPr>
        <w:t>P</w:t>
      </w:r>
      <w:r w:rsidRPr="00C96132">
        <w:rPr>
          <w:rFonts w:eastAsiaTheme="minorEastAsia" w:hint="eastAsia"/>
          <w:b/>
          <w:color w:val="000000"/>
          <w:szCs w:val="20"/>
          <w:lang w:eastAsia="zh-CN"/>
        </w:rPr>
        <w:t xml:space="preserve">roposal </w:t>
      </w:r>
      <w:r>
        <w:rPr>
          <w:rFonts w:eastAsiaTheme="minorEastAsia" w:hint="eastAsia"/>
          <w:b/>
          <w:color w:val="000000"/>
          <w:szCs w:val="20"/>
          <w:lang w:eastAsia="zh-CN"/>
        </w:rPr>
        <w:t>3</w:t>
      </w:r>
      <w:r w:rsidRPr="00C96132">
        <w:rPr>
          <w:rFonts w:eastAsiaTheme="minorEastAsia" w:hint="eastAsia"/>
          <w:b/>
          <w:color w:val="000000"/>
          <w:szCs w:val="20"/>
          <w:lang w:eastAsia="zh-CN"/>
        </w:rPr>
        <w:t xml:space="preserve">: </w:t>
      </w:r>
      <w:r>
        <w:rPr>
          <w:rFonts w:eastAsiaTheme="minorEastAsia" w:hint="eastAsia"/>
          <w:b/>
          <w:lang w:eastAsia="zh-CN"/>
        </w:rPr>
        <w:t>P</w:t>
      </w:r>
      <w:r w:rsidRPr="00C96132">
        <w:rPr>
          <w:rFonts w:eastAsiaTheme="minorEastAsia"/>
          <w:b/>
          <w:lang w:eastAsia="zh-CN"/>
        </w:rPr>
        <w:t>eriodically triggering the UE-specific TA repor</w:t>
      </w:r>
      <w:r>
        <w:rPr>
          <w:rFonts w:eastAsiaTheme="minorEastAsia" w:hint="eastAsia"/>
          <w:b/>
          <w:lang w:eastAsia="zh-CN"/>
        </w:rPr>
        <w:t>ting can be configured by network in NR NTN.</w:t>
      </w:r>
    </w:p>
    <w:p w:rsidR="00066325" w:rsidRPr="004842C2" w:rsidRDefault="00C8286B" w:rsidP="004842C2">
      <w:pPr>
        <w:pStyle w:val="1"/>
        <w:jc w:val="both"/>
      </w:pPr>
      <w:r>
        <w:rPr>
          <w:rFonts w:hint="eastAsia"/>
        </w:rPr>
        <w:t>Reference</w:t>
      </w:r>
    </w:p>
    <w:p w:rsidR="002B0832" w:rsidRDefault="002B0832">
      <w:pPr>
        <w:pStyle w:val="af8"/>
        <w:numPr>
          <w:ilvl w:val="0"/>
          <w:numId w:val="14"/>
        </w:numPr>
        <w:spacing w:beforeLines="50" w:before="120" w:afterLines="50" w:after="120"/>
        <w:ind w:hangingChars="210"/>
        <w:rPr>
          <w:rFonts w:eastAsia="宋体"/>
          <w:szCs w:val="24"/>
          <w:lang w:eastAsia="zh-CN"/>
        </w:rPr>
      </w:pPr>
      <w:r w:rsidRPr="00C467F7">
        <w:rPr>
          <w:rFonts w:cs="Arial"/>
        </w:rPr>
        <w:t>Report of 3GPP TSG RAN2#11</w:t>
      </w:r>
      <w:r w:rsidR="001A27A8">
        <w:rPr>
          <w:rFonts w:eastAsiaTheme="minorEastAsia" w:cs="Arial" w:hint="eastAsia"/>
          <w:lang w:eastAsia="zh-CN"/>
        </w:rPr>
        <w:t>5</w:t>
      </w:r>
      <w:r w:rsidRPr="00C467F7">
        <w:rPr>
          <w:rFonts w:cs="Arial"/>
        </w:rPr>
        <w:t>-e meeting</w:t>
      </w:r>
      <w:r>
        <w:rPr>
          <w:rFonts w:eastAsia="宋体" w:hint="eastAsia"/>
          <w:szCs w:val="24"/>
          <w:lang w:eastAsia="zh-CN"/>
        </w:rPr>
        <w:t xml:space="preserve"> </w:t>
      </w:r>
    </w:p>
    <w:p w:rsidR="00066325" w:rsidRDefault="00507123" w:rsidP="00507123">
      <w:pPr>
        <w:pStyle w:val="af8"/>
        <w:numPr>
          <w:ilvl w:val="0"/>
          <w:numId w:val="14"/>
        </w:numPr>
        <w:spacing w:beforeLines="50" w:before="120" w:afterLines="50" w:after="120"/>
        <w:rPr>
          <w:rFonts w:eastAsia="宋体"/>
          <w:szCs w:val="24"/>
          <w:lang w:eastAsia="zh-CN"/>
        </w:rPr>
      </w:pPr>
      <w:r w:rsidRPr="00507123">
        <w:rPr>
          <w:rFonts w:eastAsia="宋体"/>
          <w:szCs w:val="24"/>
          <w:lang w:eastAsia="zh-CN"/>
        </w:rPr>
        <w:t>R1-2110663</w:t>
      </w:r>
      <w:r>
        <w:rPr>
          <w:rFonts w:eastAsia="宋体" w:hint="eastAsia"/>
          <w:szCs w:val="24"/>
          <w:lang w:eastAsia="zh-CN"/>
        </w:rPr>
        <w:t xml:space="preserve"> </w:t>
      </w:r>
      <w:r w:rsidRPr="00507123">
        <w:rPr>
          <w:rFonts w:eastAsia="宋体"/>
          <w:szCs w:val="24"/>
          <w:lang w:eastAsia="zh-CN"/>
        </w:rPr>
        <w:t>LS on UE TA reporting</w:t>
      </w:r>
      <w:r w:rsidRPr="00507123">
        <w:rPr>
          <w:rFonts w:eastAsia="宋体" w:hint="eastAsia"/>
          <w:szCs w:val="24"/>
          <w:lang w:eastAsia="zh-CN"/>
        </w:rPr>
        <w:t xml:space="preserve"> </w:t>
      </w:r>
    </w:p>
    <w:p w:rsidR="003A3CF8" w:rsidRDefault="003A3CF8" w:rsidP="003A3CF8">
      <w:pPr>
        <w:pStyle w:val="af8"/>
        <w:numPr>
          <w:ilvl w:val="0"/>
          <w:numId w:val="14"/>
        </w:numPr>
        <w:spacing w:beforeLines="50" w:before="120" w:afterLines="50" w:after="120"/>
        <w:rPr>
          <w:rFonts w:eastAsia="宋体"/>
          <w:szCs w:val="24"/>
          <w:lang w:eastAsia="zh-CN"/>
        </w:rPr>
      </w:pPr>
      <w:r w:rsidRPr="003A3CF8">
        <w:rPr>
          <w:rFonts w:eastAsia="宋体"/>
          <w:szCs w:val="24"/>
          <w:lang w:eastAsia="zh-CN"/>
        </w:rPr>
        <w:t>R2-2108897</w:t>
      </w:r>
      <w:r w:rsidRPr="003A3CF8">
        <w:rPr>
          <w:rFonts w:eastAsia="宋体"/>
          <w:szCs w:val="24"/>
          <w:lang w:eastAsia="zh-CN"/>
        </w:rPr>
        <w:tab/>
      </w:r>
      <w:r>
        <w:rPr>
          <w:rFonts w:eastAsia="宋体" w:hint="eastAsia"/>
          <w:szCs w:val="24"/>
          <w:lang w:eastAsia="zh-CN"/>
        </w:rPr>
        <w:t xml:space="preserve"> </w:t>
      </w:r>
      <w:r w:rsidRPr="003A3CF8">
        <w:rPr>
          <w:rFonts w:eastAsia="宋体"/>
          <w:szCs w:val="24"/>
          <w:lang w:eastAsia="zh-CN"/>
        </w:rPr>
        <w:t>[offline 106] RACH aspects - second round</w:t>
      </w:r>
      <w:r w:rsidRPr="003A3CF8">
        <w:rPr>
          <w:rFonts w:eastAsia="宋体"/>
          <w:szCs w:val="24"/>
          <w:lang w:eastAsia="zh-CN"/>
        </w:rPr>
        <w:tab/>
        <w:t>CATT</w:t>
      </w:r>
      <w:r w:rsidRPr="003A3CF8">
        <w:rPr>
          <w:rFonts w:eastAsia="宋体"/>
          <w:szCs w:val="24"/>
          <w:lang w:eastAsia="zh-CN"/>
        </w:rPr>
        <w:tab/>
        <w:t>discussion</w:t>
      </w:r>
      <w:r w:rsidRPr="003A3CF8">
        <w:rPr>
          <w:rFonts w:eastAsia="宋体"/>
          <w:szCs w:val="24"/>
          <w:lang w:eastAsia="zh-CN"/>
        </w:rPr>
        <w:tab/>
        <w:t>Rel-17</w:t>
      </w:r>
      <w:r w:rsidRPr="003A3CF8">
        <w:rPr>
          <w:rFonts w:eastAsia="宋体"/>
          <w:szCs w:val="24"/>
          <w:lang w:eastAsia="zh-CN"/>
        </w:rPr>
        <w:tab/>
      </w:r>
      <w:proofErr w:type="spellStart"/>
      <w:r w:rsidRPr="003A3CF8">
        <w:rPr>
          <w:rFonts w:eastAsia="宋体"/>
          <w:szCs w:val="24"/>
          <w:lang w:eastAsia="zh-CN"/>
        </w:rPr>
        <w:t>NR_NTN_solutions</w:t>
      </w:r>
      <w:proofErr w:type="spellEnd"/>
      <w:r w:rsidRPr="003A3CF8">
        <w:rPr>
          <w:rFonts w:eastAsia="宋体"/>
          <w:szCs w:val="24"/>
          <w:lang w:eastAsia="zh-CN"/>
        </w:rPr>
        <w:t>-Core</w:t>
      </w:r>
    </w:p>
    <w:sectPr w:rsidR="003A3CF8" w:rsidSect="005F6FA0">
      <w:headerReference w:type="default" r:id="rId12"/>
      <w:footerReference w:type="even" r:id="rId13"/>
      <w:footerReference w:type="default" r:id="rId14"/>
      <w:pgSz w:w="11907" w:h="16840" w:code="9"/>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5B4" w:rsidRDefault="003F55B4">
      <w:r>
        <w:separator/>
      </w:r>
    </w:p>
  </w:endnote>
  <w:endnote w:type="continuationSeparator" w:id="0">
    <w:p w:rsidR="003F55B4" w:rsidRDefault="003F5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66325" w:rsidRDefault="0006632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5F653D">
      <w:rPr>
        <w:rStyle w:val="af2"/>
        <w:noProof/>
      </w:rPr>
      <w:t>1</w:t>
    </w:r>
    <w:r>
      <w:rPr>
        <w:rStyle w:val="af2"/>
      </w:rPr>
      <w:fldChar w:fldCharType="end"/>
    </w:r>
  </w:p>
  <w:p w:rsidR="00066325" w:rsidRDefault="00066325">
    <w:pPr>
      <w:pStyle w:val="aa"/>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5B4" w:rsidRDefault="003F55B4">
      <w:r>
        <w:separator/>
      </w:r>
    </w:p>
  </w:footnote>
  <w:footnote w:type="continuationSeparator" w:id="0">
    <w:p w:rsidR="003F55B4" w:rsidRDefault="003F5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06632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81F43E"/>
    <w:multiLevelType w:val="singleLevel"/>
    <w:tmpl w:val="8B81F43E"/>
    <w:lvl w:ilvl="0">
      <w:start w:val="1"/>
      <w:numFmt w:val="bullet"/>
      <w:lvlText w:val=""/>
      <w:lvlJc w:val="left"/>
      <w:pPr>
        <w:ind w:left="420" w:hanging="420"/>
      </w:pPr>
      <w:rPr>
        <w:rFonts w:ascii="Wingdings" w:hAnsi="Wingdings" w:hint="default"/>
      </w:rPr>
    </w:lvl>
  </w:abstractNum>
  <w:abstractNum w:abstractNumId="1">
    <w:nsid w:val="ADF70CD5"/>
    <w:multiLevelType w:val="singleLevel"/>
    <w:tmpl w:val="ADF70CD5"/>
    <w:lvl w:ilvl="0">
      <w:start w:val="1"/>
      <w:numFmt w:val="bullet"/>
      <w:lvlText w:val=""/>
      <w:lvlJc w:val="left"/>
      <w:pPr>
        <w:ind w:left="420" w:hanging="420"/>
      </w:pPr>
      <w:rPr>
        <w:rFonts w:ascii="Wingdings" w:hAnsi="Wingdings" w:hint="default"/>
      </w:r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62E6F5E"/>
    <w:multiLevelType w:val="multilevel"/>
    <w:tmpl w:val="262E6F5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C2C6213"/>
    <w:multiLevelType w:val="hybridMultilevel"/>
    <w:tmpl w:val="7AC450B8"/>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3121AE56"/>
    <w:multiLevelType w:val="singleLevel"/>
    <w:tmpl w:val="3121AE56"/>
    <w:lvl w:ilvl="0">
      <w:start w:val="1"/>
      <w:numFmt w:val="bullet"/>
      <w:lvlText w:val=""/>
      <w:lvlJc w:val="left"/>
      <w:pPr>
        <w:ind w:left="420" w:hanging="420"/>
      </w:pPr>
      <w:rPr>
        <w:rFonts w:ascii="Wingdings" w:hAnsi="Wingdings" w:hint="default"/>
      </w:rPr>
    </w:lvl>
  </w:abstractNum>
  <w:abstractNum w:abstractNumId="8">
    <w:nsid w:val="35541B4F"/>
    <w:multiLevelType w:val="hybridMultilevel"/>
    <w:tmpl w:val="AB38FFE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E703073"/>
    <w:multiLevelType w:val="singleLevel"/>
    <w:tmpl w:val="3E703073"/>
    <w:lvl w:ilvl="0">
      <w:start w:val="1"/>
      <w:numFmt w:val="bullet"/>
      <w:lvlText w:val=""/>
      <w:lvlJc w:val="left"/>
      <w:pPr>
        <w:ind w:left="420" w:hanging="420"/>
      </w:pPr>
      <w:rPr>
        <w:rFonts w:ascii="Wingdings" w:hAnsi="Wingdings" w:hint="default"/>
      </w:rPr>
    </w:lvl>
  </w:abstractNum>
  <w:abstractNum w:abstractNumId="12">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B6114D3"/>
    <w:multiLevelType w:val="hybridMultilevel"/>
    <w:tmpl w:val="94C038C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9937D1"/>
    <w:multiLevelType w:val="hybridMultilevel"/>
    <w:tmpl w:val="463826AC"/>
    <w:lvl w:ilvl="0" w:tplc="36A26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EDE596B"/>
    <w:multiLevelType w:val="hybridMultilevel"/>
    <w:tmpl w:val="862813F6"/>
    <w:lvl w:ilvl="0" w:tplc="B4C8D4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FB71C27"/>
    <w:multiLevelType w:val="hybridMultilevel"/>
    <w:tmpl w:val="AFEC9342"/>
    <w:lvl w:ilvl="0" w:tplc="AB6272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74774217"/>
    <w:multiLevelType w:val="hybridMultilevel"/>
    <w:tmpl w:val="1B084802"/>
    <w:lvl w:ilvl="0" w:tplc="BC6857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25">
    <w:nsid w:val="7BED18BC"/>
    <w:multiLevelType w:val="multilevel"/>
    <w:tmpl w:val="E3F61260"/>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51"/>
        </w:tabs>
        <w:ind w:left="851" w:hanging="567"/>
      </w:pPr>
      <w:rPr>
        <w:rFonts w:hint="default"/>
        <w:u w:val="none"/>
      </w:rPr>
    </w:lvl>
    <w:lvl w:ilvl="2">
      <w:start w:val="1"/>
      <w:numFmt w:val="decimal"/>
      <w:pStyle w:val="3"/>
      <w:lvlText w:val="%1.%2.%3"/>
      <w:lvlJc w:val="left"/>
      <w:pPr>
        <w:tabs>
          <w:tab w:val="left" w:pos="-6068"/>
        </w:tabs>
        <w:ind w:left="-3517" w:hanging="1304"/>
      </w:pPr>
      <w:rPr>
        <w:rFonts w:hint="default"/>
        <w:sz w:val="24"/>
        <w:szCs w:val="24"/>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6">
    <w:nsid w:val="7C4377EF"/>
    <w:multiLevelType w:val="multilevel"/>
    <w:tmpl w:val="7C4377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22"/>
  </w:num>
  <w:num w:numId="3">
    <w:abstractNumId w:val="13"/>
  </w:num>
  <w:num w:numId="4">
    <w:abstractNumId w:val="10"/>
  </w:num>
  <w:num w:numId="5">
    <w:abstractNumId w:val="27"/>
  </w:num>
  <w:num w:numId="6">
    <w:abstractNumId w:val="18"/>
  </w:num>
  <w:num w:numId="7">
    <w:abstractNumId w:val="24"/>
  </w:num>
  <w:num w:numId="8">
    <w:abstractNumId w:val="3"/>
  </w:num>
  <w:num w:numId="9">
    <w:abstractNumId w:val="26"/>
  </w:num>
  <w:num w:numId="10">
    <w:abstractNumId w:val="11"/>
  </w:num>
  <w:num w:numId="11">
    <w:abstractNumId w:val="7"/>
  </w:num>
  <w:num w:numId="12">
    <w:abstractNumId w:val="1"/>
  </w:num>
  <w:num w:numId="13">
    <w:abstractNumId w:val="0"/>
  </w:num>
  <w:num w:numId="14">
    <w:abstractNumId w:val="4"/>
  </w:num>
  <w:num w:numId="15">
    <w:abstractNumId w:val="15"/>
  </w:num>
  <w:num w:numId="16">
    <w:abstractNumId w:val="20"/>
  </w:num>
  <w:num w:numId="17">
    <w:abstractNumId w:val="6"/>
  </w:num>
  <w:num w:numId="18">
    <w:abstractNumId w:val="12"/>
  </w:num>
  <w:num w:numId="19">
    <w:abstractNumId w:val="2"/>
  </w:num>
  <w:num w:numId="20">
    <w:abstractNumId w:val="21"/>
  </w:num>
  <w:num w:numId="21">
    <w:abstractNumId w:val="17"/>
  </w:num>
  <w:num w:numId="22">
    <w:abstractNumId w:val="8"/>
  </w:num>
  <w:num w:numId="23">
    <w:abstractNumId w:val="5"/>
  </w:num>
  <w:num w:numId="24">
    <w:abstractNumId w:val="9"/>
  </w:num>
  <w:num w:numId="25">
    <w:abstractNumId w:val="16"/>
  </w:num>
  <w:num w:numId="26">
    <w:abstractNumId w:val="14"/>
  </w:num>
  <w:num w:numId="27">
    <w:abstractNumId w:val="23"/>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4097"/>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8F5"/>
    <w:rsid w:val="00001A14"/>
    <w:rsid w:val="00001C7C"/>
    <w:rsid w:val="00001C9F"/>
    <w:rsid w:val="0000202E"/>
    <w:rsid w:val="00002FDB"/>
    <w:rsid w:val="0000313E"/>
    <w:rsid w:val="00003165"/>
    <w:rsid w:val="000039D5"/>
    <w:rsid w:val="00003BD4"/>
    <w:rsid w:val="00003EA4"/>
    <w:rsid w:val="00004D3D"/>
    <w:rsid w:val="00006229"/>
    <w:rsid w:val="000062D6"/>
    <w:rsid w:val="00007060"/>
    <w:rsid w:val="00007313"/>
    <w:rsid w:val="00007CE9"/>
    <w:rsid w:val="000100DC"/>
    <w:rsid w:val="00010C87"/>
    <w:rsid w:val="000116A5"/>
    <w:rsid w:val="00011724"/>
    <w:rsid w:val="0001189A"/>
    <w:rsid w:val="0001284D"/>
    <w:rsid w:val="00012F65"/>
    <w:rsid w:val="000135B7"/>
    <w:rsid w:val="000138A6"/>
    <w:rsid w:val="00013A2D"/>
    <w:rsid w:val="0001438C"/>
    <w:rsid w:val="00014E0F"/>
    <w:rsid w:val="00014E87"/>
    <w:rsid w:val="0001507B"/>
    <w:rsid w:val="00015295"/>
    <w:rsid w:val="000155D8"/>
    <w:rsid w:val="00015719"/>
    <w:rsid w:val="00015836"/>
    <w:rsid w:val="0001635A"/>
    <w:rsid w:val="00016AC6"/>
    <w:rsid w:val="00016CFA"/>
    <w:rsid w:val="00016D97"/>
    <w:rsid w:val="00016FE1"/>
    <w:rsid w:val="0001742C"/>
    <w:rsid w:val="00017C6D"/>
    <w:rsid w:val="00017CEA"/>
    <w:rsid w:val="000206FB"/>
    <w:rsid w:val="00020773"/>
    <w:rsid w:val="00020A0E"/>
    <w:rsid w:val="00020A3E"/>
    <w:rsid w:val="00020B09"/>
    <w:rsid w:val="00020CE6"/>
    <w:rsid w:val="0002102E"/>
    <w:rsid w:val="0002139B"/>
    <w:rsid w:val="0002195F"/>
    <w:rsid w:val="000223E8"/>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665"/>
    <w:rsid w:val="00034856"/>
    <w:rsid w:val="00036189"/>
    <w:rsid w:val="00036A14"/>
    <w:rsid w:val="00036E4F"/>
    <w:rsid w:val="000372E7"/>
    <w:rsid w:val="0003738C"/>
    <w:rsid w:val="00037830"/>
    <w:rsid w:val="000402E7"/>
    <w:rsid w:val="00040645"/>
    <w:rsid w:val="0004083A"/>
    <w:rsid w:val="00040B80"/>
    <w:rsid w:val="000415CD"/>
    <w:rsid w:val="000417EB"/>
    <w:rsid w:val="00042E96"/>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3466"/>
    <w:rsid w:val="0005479B"/>
    <w:rsid w:val="00054FB6"/>
    <w:rsid w:val="000555E1"/>
    <w:rsid w:val="00055E49"/>
    <w:rsid w:val="000575A9"/>
    <w:rsid w:val="00057B7E"/>
    <w:rsid w:val="00057EBC"/>
    <w:rsid w:val="00060DF6"/>
    <w:rsid w:val="00060EC7"/>
    <w:rsid w:val="00060F28"/>
    <w:rsid w:val="000611CB"/>
    <w:rsid w:val="00061208"/>
    <w:rsid w:val="00062531"/>
    <w:rsid w:val="0006264B"/>
    <w:rsid w:val="00062933"/>
    <w:rsid w:val="00062CD6"/>
    <w:rsid w:val="00062FC2"/>
    <w:rsid w:val="00064119"/>
    <w:rsid w:val="00064769"/>
    <w:rsid w:val="00064EA4"/>
    <w:rsid w:val="0006550A"/>
    <w:rsid w:val="000656D2"/>
    <w:rsid w:val="00065E2F"/>
    <w:rsid w:val="00066325"/>
    <w:rsid w:val="00066A60"/>
    <w:rsid w:val="0006726E"/>
    <w:rsid w:val="000673E5"/>
    <w:rsid w:val="000706B4"/>
    <w:rsid w:val="00070CFB"/>
    <w:rsid w:val="00071455"/>
    <w:rsid w:val="000723A6"/>
    <w:rsid w:val="000726EA"/>
    <w:rsid w:val="00072CED"/>
    <w:rsid w:val="00072EF0"/>
    <w:rsid w:val="000731F9"/>
    <w:rsid w:val="00073606"/>
    <w:rsid w:val="00073665"/>
    <w:rsid w:val="000738D9"/>
    <w:rsid w:val="00073B72"/>
    <w:rsid w:val="00073DEE"/>
    <w:rsid w:val="00073E18"/>
    <w:rsid w:val="00074227"/>
    <w:rsid w:val="000743A2"/>
    <w:rsid w:val="000749EF"/>
    <w:rsid w:val="000757D1"/>
    <w:rsid w:val="000758A2"/>
    <w:rsid w:val="00075929"/>
    <w:rsid w:val="00075A16"/>
    <w:rsid w:val="00075D35"/>
    <w:rsid w:val="00076E3A"/>
    <w:rsid w:val="00077DE6"/>
    <w:rsid w:val="00077E0A"/>
    <w:rsid w:val="00077F50"/>
    <w:rsid w:val="0008011C"/>
    <w:rsid w:val="000805B5"/>
    <w:rsid w:val="000805C9"/>
    <w:rsid w:val="00080B96"/>
    <w:rsid w:val="00081065"/>
    <w:rsid w:val="000814E3"/>
    <w:rsid w:val="00081558"/>
    <w:rsid w:val="000822A7"/>
    <w:rsid w:val="000825A6"/>
    <w:rsid w:val="00082884"/>
    <w:rsid w:val="00083725"/>
    <w:rsid w:val="00083B9C"/>
    <w:rsid w:val="00083BC8"/>
    <w:rsid w:val="000840AF"/>
    <w:rsid w:val="00084510"/>
    <w:rsid w:val="00084692"/>
    <w:rsid w:val="0008490A"/>
    <w:rsid w:val="00085047"/>
    <w:rsid w:val="00086209"/>
    <w:rsid w:val="0008685F"/>
    <w:rsid w:val="00086EB4"/>
    <w:rsid w:val="00087E9C"/>
    <w:rsid w:val="00090158"/>
    <w:rsid w:val="00090288"/>
    <w:rsid w:val="00090518"/>
    <w:rsid w:val="00090777"/>
    <w:rsid w:val="000909F5"/>
    <w:rsid w:val="00090CD1"/>
    <w:rsid w:val="00090CD3"/>
    <w:rsid w:val="00090D78"/>
    <w:rsid w:val="00091E1D"/>
    <w:rsid w:val="000927C7"/>
    <w:rsid w:val="00092DD7"/>
    <w:rsid w:val="000931F4"/>
    <w:rsid w:val="000935FB"/>
    <w:rsid w:val="00093E9F"/>
    <w:rsid w:val="00095218"/>
    <w:rsid w:val="0009533A"/>
    <w:rsid w:val="00096B8B"/>
    <w:rsid w:val="00096BC9"/>
    <w:rsid w:val="00097266"/>
    <w:rsid w:val="000A078C"/>
    <w:rsid w:val="000A14E3"/>
    <w:rsid w:val="000A1909"/>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07FB"/>
    <w:rsid w:val="000C1F6E"/>
    <w:rsid w:val="000C21E2"/>
    <w:rsid w:val="000C2908"/>
    <w:rsid w:val="000C34D6"/>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3F5"/>
    <w:rsid w:val="000D5C4A"/>
    <w:rsid w:val="000D64DD"/>
    <w:rsid w:val="000D746F"/>
    <w:rsid w:val="000D765F"/>
    <w:rsid w:val="000D78A4"/>
    <w:rsid w:val="000E063A"/>
    <w:rsid w:val="000E067A"/>
    <w:rsid w:val="000E0818"/>
    <w:rsid w:val="000E130E"/>
    <w:rsid w:val="000E1ADA"/>
    <w:rsid w:val="000E274C"/>
    <w:rsid w:val="000E2AF0"/>
    <w:rsid w:val="000E362A"/>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C42"/>
    <w:rsid w:val="000F6FF6"/>
    <w:rsid w:val="000F7303"/>
    <w:rsid w:val="000F7378"/>
    <w:rsid w:val="000F7F77"/>
    <w:rsid w:val="0010023E"/>
    <w:rsid w:val="00100319"/>
    <w:rsid w:val="00100607"/>
    <w:rsid w:val="001007AA"/>
    <w:rsid w:val="00100BBD"/>
    <w:rsid w:val="001013CF"/>
    <w:rsid w:val="001020EC"/>
    <w:rsid w:val="001022DB"/>
    <w:rsid w:val="00102F82"/>
    <w:rsid w:val="00103295"/>
    <w:rsid w:val="001032E8"/>
    <w:rsid w:val="001034FB"/>
    <w:rsid w:val="00103918"/>
    <w:rsid w:val="00103A5A"/>
    <w:rsid w:val="00103DD7"/>
    <w:rsid w:val="001042BF"/>
    <w:rsid w:val="0010479A"/>
    <w:rsid w:val="00104B02"/>
    <w:rsid w:val="00105570"/>
    <w:rsid w:val="00105CD2"/>
    <w:rsid w:val="00105D4B"/>
    <w:rsid w:val="00107141"/>
    <w:rsid w:val="0010727F"/>
    <w:rsid w:val="0010757E"/>
    <w:rsid w:val="00107903"/>
    <w:rsid w:val="00107F1D"/>
    <w:rsid w:val="00107FBD"/>
    <w:rsid w:val="001102F6"/>
    <w:rsid w:val="00110967"/>
    <w:rsid w:val="00110EFB"/>
    <w:rsid w:val="00111A44"/>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20CA6"/>
    <w:rsid w:val="0012112D"/>
    <w:rsid w:val="0012163A"/>
    <w:rsid w:val="00121A39"/>
    <w:rsid w:val="00121A77"/>
    <w:rsid w:val="00121B51"/>
    <w:rsid w:val="00121ECC"/>
    <w:rsid w:val="00123387"/>
    <w:rsid w:val="001234DE"/>
    <w:rsid w:val="001245FD"/>
    <w:rsid w:val="00125002"/>
    <w:rsid w:val="00126238"/>
    <w:rsid w:val="001263C0"/>
    <w:rsid w:val="001265B3"/>
    <w:rsid w:val="001267F9"/>
    <w:rsid w:val="00126B90"/>
    <w:rsid w:val="00127513"/>
    <w:rsid w:val="00127795"/>
    <w:rsid w:val="001300EB"/>
    <w:rsid w:val="001318F6"/>
    <w:rsid w:val="00131C3F"/>
    <w:rsid w:val="0013215E"/>
    <w:rsid w:val="00133013"/>
    <w:rsid w:val="0013363D"/>
    <w:rsid w:val="0013400A"/>
    <w:rsid w:val="0013454B"/>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C5C"/>
    <w:rsid w:val="00143E64"/>
    <w:rsid w:val="001440FC"/>
    <w:rsid w:val="0014512D"/>
    <w:rsid w:val="001453CA"/>
    <w:rsid w:val="001466BC"/>
    <w:rsid w:val="001468E5"/>
    <w:rsid w:val="001469E3"/>
    <w:rsid w:val="00147738"/>
    <w:rsid w:val="00147923"/>
    <w:rsid w:val="00150571"/>
    <w:rsid w:val="001509C6"/>
    <w:rsid w:val="00150EBC"/>
    <w:rsid w:val="00152604"/>
    <w:rsid w:val="00153580"/>
    <w:rsid w:val="00153D16"/>
    <w:rsid w:val="001549F5"/>
    <w:rsid w:val="001561E0"/>
    <w:rsid w:val="00156BBE"/>
    <w:rsid w:val="001572D0"/>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558"/>
    <w:rsid w:val="00163E95"/>
    <w:rsid w:val="00164894"/>
    <w:rsid w:val="00164943"/>
    <w:rsid w:val="00165B2B"/>
    <w:rsid w:val="00165B36"/>
    <w:rsid w:val="00165E7D"/>
    <w:rsid w:val="00165F62"/>
    <w:rsid w:val="00165FB9"/>
    <w:rsid w:val="001660A4"/>
    <w:rsid w:val="001664A2"/>
    <w:rsid w:val="0016686F"/>
    <w:rsid w:val="001668B5"/>
    <w:rsid w:val="00166F29"/>
    <w:rsid w:val="001676F9"/>
    <w:rsid w:val="00167D10"/>
    <w:rsid w:val="00170176"/>
    <w:rsid w:val="0017068B"/>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AFF"/>
    <w:rsid w:val="00180B56"/>
    <w:rsid w:val="00181874"/>
    <w:rsid w:val="001820F8"/>
    <w:rsid w:val="00182229"/>
    <w:rsid w:val="001822DB"/>
    <w:rsid w:val="001824D3"/>
    <w:rsid w:val="0018252A"/>
    <w:rsid w:val="001826BA"/>
    <w:rsid w:val="00182D9E"/>
    <w:rsid w:val="00183B67"/>
    <w:rsid w:val="00184CA0"/>
    <w:rsid w:val="00184D2A"/>
    <w:rsid w:val="00184E4D"/>
    <w:rsid w:val="00186372"/>
    <w:rsid w:val="00186741"/>
    <w:rsid w:val="0018753B"/>
    <w:rsid w:val="00187565"/>
    <w:rsid w:val="00187689"/>
    <w:rsid w:val="00187956"/>
    <w:rsid w:val="00187C06"/>
    <w:rsid w:val="001906FF"/>
    <w:rsid w:val="00191BDB"/>
    <w:rsid w:val="00192A0D"/>
    <w:rsid w:val="00192F63"/>
    <w:rsid w:val="001930EF"/>
    <w:rsid w:val="00193206"/>
    <w:rsid w:val="0019383A"/>
    <w:rsid w:val="00193FE3"/>
    <w:rsid w:val="0019439E"/>
    <w:rsid w:val="0019585F"/>
    <w:rsid w:val="0019587B"/>
    <w:rsid w:val="00195B09"/>
    <w:rsid w:val="00195B96"/>
    <w:rsid w:val="001963E8"/>
    <w:rsid w:val="001966C5"/>
    <w:rsid w:val="001967FD"/>
    <w:rsid w:val="001969C4"/>
    <w:rsid w:val="0019768A"/>
    <w:rsid w:val="00197B2F"/>
    <w:rsid w:val="00197DD9"/>
    <w:rsid w:val="001A04E3"/>
    <w:rsid w:val="001A0562"/>
    <w:rsid w:val="001A0633"/>
    <w:rsid w:val="001A08B0"/>
    <w:rsid w:val="001A0A9B"/>
    <w:rsid w:val="001A27A8"/>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86D"/>
    <w:rsid w:val="001B0F0C"/>
    <w:rsid w:val="001B220B"/>
    <w:rsid w:val="001B352F"/>
    <w:rsid w:val="001B3C20"/>
    <w:rsid w:val="001B4A9D"/>
    <w:rsid w:val="001B505E"/>
    <w:rsid w:val="001B52CA"/>
    <w:rsid w:val="001B5649"/>
    <w:rsid w:val="001B5E0B"/>
    <w:rsid w:val="001B5EAE"/>
    <w:rsid w:val="001B663F"/>
    <w:rsid w:val="001B689A"/>
    <w:rsid w:val="001B6C4A"/>
    <w:rsid w:val="001B6F3D"/>
    <w:rsid w:val="001B7232"/>
    <w:rsid w:val="001C044D"/>
    <w:rsid w:val="001C0601"/>
    <w:rsid w:val="001C135F"/>
    <w:rsid w:val="001C163B"/>
    <w:rsid w:val="001C18D0"/>
    <w:rsid w:val="001C229F"/>
    <w:rsid w:val="001C2710"/>
    <w:rsid w:val="001C29A5"/>
    <w:rsid w:val="001C2C3F"/>
    <w:rsid w:val="001C35C1"/>
    <w:rsid w:val="001C3652"/>
    <w:rsid w:val="001C3A01"/>
    <w:rsid w:val="001C3AFA"/>
    <w:rsid w:val="001C3DD3"/>
    <w:rsid w:val="001C43B5"/>
    <w:rsid w:val="001C44B9"/>
    <w:rsid w:val="001C4787"/>
    <w:rsid w:val="001C5D4D"/>
    <w:rsid w:val="001C7D54"/>
    <w:rsid w:val="001D01DD"/>
    <w:rsid w:val="001D046A"/>
    <w:rsid w:val="001D118A"/>
    <w:rsid w:val="001D1416"/>
    <w:rsid w:val="001D20D5"/>
    <w:rsid w:val="001D2120"/>
    <w:rsid w:val="001D32B4"/>
    <w:rsid w:val="001D39E0"/>
    <w:rsid w:val="001D3C04"/>
    <w:rsid w:val="001D3C3E"/>
    <w:rsid w:val="001D3D93"/>
    <w:rsid w:val="001D50DB"/>
    <w:rsid w:val="001D533D"/>
    <w:rsid w:val="001D5407"/>
    <w:rsid w:val="001D6334"/>
    <w:rsid w:val="001D6A00"/>
    <w:rsid w:val="001D7163"/>
    <w:rsid w:val="001D785D"/>
    <w:rsid w:val="001E00B5"/>
    <w:rsid w:val="001E1993"/>
    <w:rsid w:val="001E1D64"/>
    <w:rsid w:val="001E2A0B"/>
    <w:rsid w:val="001E35A7"/>
    <w:rsid w:val="001E3F60"/>
    <w:rsid w:val="001E4339"/>
    <w:rsid w:val="001E44AD"/>
    <w:rsid w:val="001E4A7F"/>
    <w:rsid w:val="001E5D00"/>
    <w:rsid w:val="001E7BBA"/>
    <w:rsid w:val="001E7EDF"/>
    <w:rsid w:val="001F04AC"/>
    <w:rsid w:val="001F0AFF"/>
    <w:rsid w:val="001F13B3"/>
    <w:rsid w:val="001F182F"/>
    <w:rsid w:val="001F1BC3"/>
    <w:rsid w:val="001F2686"/>
    <w:rsid w:val="001F3675"/>
    <w:rsid w:val="001F3687"/>
    <w:rsid w:val="001F3726"/>
    <w:rsid w:val="001F3A38"/>
    <w:rsid w:val="001F3A66"/>
    <w:rsid w:val="001F3B2D"/>
    <w:rsid w:val="001F40A4"/>
    <w:rsid w:val="001F474C"/>
    <w:rsid w:val="001F4751"/>
    <w:rsid w:val="001F4796"/>
    <w:rsid w:val="001F630F"/>
    <w:rsid w:val="001F66D4"/>
    <w:rsid w:val="001F6E7C"/>
    <w:rsid w:val="001F7F7A"/>
    <w:rsid w:val="00200147"/>
    <w:rsid w:val="0020092F"/>
    <w:rsid w:val="0020115F"/>
    <w:rsid w:val="00201483"/>
    <w:rsid w:val="00201D01"/>
    <w:rsid w:val="00201EA9"/>
    <w:rsid w:val="0020399E"/>
    <w:rsid w:val="00203DF4"/>
    <w:rsid w:val="00203E8F"/>
    <w:rsid w:val="00204504"/>
    <w:rsid w:val="002046BA"/>
    <w:rsid w:val="002048B9"/>
    <w:rsid w:val="00204D36"/>
    <w:rsid w:val="0020540C"/>
    <w:rsid w:val="002055F4"/>
    <w:rsid w:val="00205686"/>
    <w:rsid w:val="002056A1"/>
    <w:rsid w:val="00205C65"/>
    <w:rsid w:val="00205CBA"/>
    <w:rsid w:val="002072C1"/>
    <w:rsid w:val="00207309"/>
    <w:rsid w:val="002076DA"/>
    <w:rsid w:val="0020799E"/>
    <w:rsid w:val="00207A26"/>
    <w:rsid w:val="00207B3E"/>
    <w:rsid w:val="002103D9"/>
    <w:rsid w:val="00210453"/>
    <w:rsid w:val="0021159D"/>
    <w:rsid w:val="0021191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0889"/>
    <w:rsid w:val="0022167A"/>
    <w:rsid w:val="0022175D"/>
    <w:rsid w:val="00221F00"/>
    <w:rsid w:val="00222B2F"/>
    <w:rsid w:val="00222BB7"/>
    <w:rsid w:val="00223E36"/>
    <w:rsid w:val="00223E82"/>
    <w:rsid w:val="0022409D"/>
    <w:rsid w:val="00224277"/>
    <w:rsid w:val="002242FF"/>
    <w:rsid w:val="002243A8"/>
    <w:rsid w:val="00225162"/>
    <w:rsid w:val="00226F32"/>
    <w:rsid w:val="002270A2"/>
    <w:rsid w:val="00227654"/>
    <w:rsid w:val="00231269"/>
    <w:rsid w:val="00231E3A"/>
    <w:rsid w:val="0023226F"/>
    <w:rsid w:val="002328ED"/>
    <w:rsid w:val="00232A82"/>
    <w:rsid w:val="00233084"/>
    <w:rsid w:val="00233C8E"/>
    <w:rsid w:val="00234DB0"/>
    <w:rsid w:val="002350B0"/>
    <w:rsid w:val="00235E21"/>
    <w:rsid w:val="00235E2D"/>
    <w:rsid w:val="002362AC"/>
    <w:rsid w:val="0023672D"/>
    <w:rsid w:val="0023689C"/>
    <w:rsid w:val="00237DC5"/>
    <w:rsid w:val="0024043B"/>
    <w:rsid w:val="002408FD"/>
    <w:rsid w:val="0024099B"/>
    <w:rsid w:val="002410F2"/>
    <w:rsid w:val="0024144A"/>
    <w:rsid w:val="00241C61"/>
    <w:rsid w:val="0024283E"/>
    <w:rsid w:val="00242895"/>
    <w:rsid w:val="00242C64"/>
    <w:rsid w:val="00243419"/>
    <w:rsid w:val="00243CBC"/>
    <w:rsid w:val="0024432B"/>
    <w:rsid w:val="002443F7"/>
    <w:rsid w:val="002445AD"/>
    <w:rsid w:val="00245C97"/>
    <w:rsid w:val="00245DCA"/>
    <w:rsid w:val="00245E95"/>
    <w:rsid w:val="0024673E"/>
    <w:rsid w:val="0024718C"/>
    <w:rsid w:val="002472F4"/>
    <w:rsid w:val="00247BC4"/>
    <w:rsid w:val="00247D86"/>
    <w:rsid w:val="002505BD"/>
    <w:rsid w:val="00250C11"/>
    <w:rsid w:val="002511FB"/>
    <w:rsid w:val="002522BE"/>
    <w:rsid w:val="00252939"/>
    <w:rsid w:val="00253F56"/>
    <w:rsid w:val="002551D8"/>
    <w:rsid w:val="0025525D"/>
    <w:rsid w:val="002552E3"/>
    <w:rsid w:val="0025551A"/>
    <w:rsid w:val="002557BA"/>
    <w:rsid w:val="002561E9"/>
    <w:rsid w:val="00256744"/>
    <w:rsid w:val="00256A64"/>
    <w:rsid w:val="00256FC0"/>
    <w:rsid w:val="0025763C"/>
    <w:rsid w:val="00257C71"/>
    <w:rsid w:val="00257E49"/>
    <w:rsid w:val="00260345"/>
    <w:rsid w:val="002605C3"/>
    <w:rsid w:val="002608E1"/>
    <w:rsid w:val="00260CC0"/>
    <w:rsid w:val="00260DBE"/>
    <w:rsid w:val="00262EAB"/>
    <w:rsid w:val="00262FDF"/>
    <w:rsid w:val="002630EC"/>
    <w:rsid w:val="0026344E"/>
    <w:rsid w:val="002636C1"/>
    <w:rsid w:val="00263745"/>
    <w:rsid w:val="00263B2E"/>
    <w:rsid w:val="0026424B"/>
    <w:rsid w:val="002648B0"/>
    <w:rsid w:val="00264D04"/>
    <w:rsid w:val="00266211"/>
    <w:rsid w:val="00266294"/>
    <w:rsid w:val="002662B1"/>
    <w:rsid w:val="00266586"/>
    <w:rsid w:val="00266DF1"/>
    <w:rsid w:val="002679BB"/>
    <w:rsid w:val="00267B78"/>
    <w:rsid w:val="00267C59"/>
    <w:rsid w:val="0027072C"/>
    <w:rsid w:val="00270AB2"/>
    <w:rsid w:val="00270B58"/>
    <w:rsid w:val="00270FC1"/>
    <w:rsid w:val="0027125C"/>
    <w:rsid w:val="00272477"/>
    <w:rsid w:val="00272CA9"/>
    <w:rsid w:val="0027326C"/>
    <w:rsid w:val="002736C7"/>
    <w:rsid w:val="002740A8"/>
    <w:rsid w:val="00275303"/>
    <w:rsid w:val="00275690"/>
    <w:rsid w:val="002759E2"/>
    <w:rsid w:val="00275B39"/>
    <w:rsid w:val="00275F83"/>
    <w:rsid w:val="002761BF"/>
    <w:rsid w:val="002767E1"/>
    <w:rsid w:val="00276B0A"/>
    <w:rsid w:val="00277077"/>
    <w:rsid w:val="00277A2C"/>
    <w:rsid w:val="002810BA"/>
    <w:rsid w:val="00281791"/>
    <w:rsid w:val="00281B99"/>
    <w:rsid w:val="00281BFA"/>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534"/>
    <w:rsid w:val="00294948"/>
    <w:rsid w:val="00294CBC"/>
    <w:rsid w:val="002952B5"/>
    <w:rsid w:val="00295AA0"/>
    <w:rsid w:val="00295B95"/>
    <w:rsid w:val="00295F92"/>
    <w:rsid w:val="00296892"/>
    <w:rsid w:val="00297960"/>
    <w:rsid w:val="002A02F1"/>
    <w:rsid w:val="002A143D"/>
    <w:rsid w:val="002A18EB"/>
    <w:rsid w:val="002A1A31"/>
    <w:rsid w:val="002A1CAD"/>
    <w:rsid w:val="002A369D"/>
    <w:rsid w:val="002A41FE"/>
    <w:rsid w:val="002A4BC2"/>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832"/>
    <w:rsid w:val="002B0CF7"/>
    <w:rsid w:val="002B13BE"/>
    <w:rsid w:val="002B16FE"/>
    <w:rsid w:val="002B25E1"/>
    <w:rsid w:val="002B286A"/>
    <w:rsid w:val="002B3272"/>
    <w:rsid w:val="002B3844"/>
    <w:rsid w:val="002B3B6A"/>
    <w:rsid w:val="002B3D17"/>
    <w:rsid w:val="002B4115"/>
    <w:rsid w:val="002B4653"/>
    <w:rsid w:val="002B4A3A"/>
    <w:rsid w:val="002B54C6"/>
    <w:rsid w:val="002B5F00"/>
    <w:rsid w:val="002B72C2"/>
    <w:rsid w:val="002B785C"/>
    <w:rsid w:val="002B7A41"/>
    <w:rsid w:val="002B7AF1"/>
    <w:rsid w:val="002B7D44"/>
    <w:rsid w:val="002C057A"/>
    <w:rsid w:val="002C0774"/>
    <w:rsid w:val="002C09C9"/>
    <w:rsid w:val="002C133C"/>
    <w:rsid w:val="002C197B"/>
    <w:rsid w:val="002C1AF7"/>
    <w:rsid w:val="002C1B2F"/>
    <w:rsid w:val="002C1F7D"/>
    <w:rsid w:val="002C31CF"/>
    <w:rsid w:val="002C4588"/>
    <w:rsid w:val="002C501C"/>
    <w:rsid w:val="002C5265"/>
    <w:rsid w:val="002C5799"/>
    <w:rsid w:val="002C58C7"/>
    <w:rsid w:val="002C5CA8"/>
    <w:rsid w:val="002C6318"/>
    <w:rsid w:val="002C6894"/>
    <w:rsid w:val="002C7008"/>
    <w:rsid w:val="002C76D3"/>
    <w:rsid w:val="002D0613"/>
    <w:rsid w:val="002D0ED3"/>
    <w:rsid w:val="002D13B6"/>
    <w:rsid w:val="002D25B2"/>
    <w:rsid w:val="002D30E0"/>
    <w:rsid w:val="002D3153"/>
    <w:rsid w:val="002D3399"/>
    <w:rsid w:val="002D34AF"/>
    <w:rsid w:val="002D36CA"/>
    <w:rsid w:val="002D3A8E"/>
    <w:rsid w:val="002D3B2E"/>
    <w:rsid w:val="002D435E"/>
    <w:rsid w:val="002D4C07"/>
    <w:rsid w:val="002D51B1"/>
    <w:rsid w:val="002D66D2"/>
    <w:rsid w:val="002D68E4"/>
    <w:rsid w:val="002D6CAD"/>
    <w:rsid w:val="002D738F"/>
    <w:rsid w:val="002D7C29"/>
    <w:rsid w:val="002E0CB1"/>
    <w:rsid w:val="002E0DBF"/>
    <w:rsid w:val="002E1CEB"/>
    <w:rsid w:val="002E1D82"/>
    <w:rsid w:val="002E21D0"/>
    <w:rsid w:val="002E2E46"/>
    <w:rsid w:val="002E396C"/>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13AC"/>
    <w:rsid w:val="002F3D46"/>
    <w:rsid w:val="002F4476"/>
    <w:rsid w:val="002F44ED"/>
    <w:rsid w:val="002F5889"/>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3E3"/>
    <w:rsid w:val="00303AA9"/>
    <w:rsid w:val="003040C4"/>
    <w:rsid w:val="00304280"/>
    <w:rsid w:val="0030432E"/>
    <w:rsid w:val="003046F5"/>
    <w:rsid w:val="00304C28"/>
    <w:rsid w:val="0030542F"/>
    <w:rsid w:val="003056D1"/>
    <w:rsid w:val="00305A70"/>
    <w:rsid w:val="00305A96"/>
    <w:rsid w:val="00305F3C"/>
    <w:rsid w:val="00305F6F"/>
    <w:rsid w:val="00306567"/>
    <w:rsid w:val="00306997"/>
    <w:rsid w:val="00306C86"/>
    <w:rsid w:val="0030707F"/>
    <w:rsid w:val="003076C6"/>
    <w:rsid w:val="00307B05"/>
    <w:rsid w:val="00310773"/>
    <w:rsid w:val="003112C0"/>
    <w:rsid w:val="0031147B"/>
    <w:rsid w:val="00311810"/>
    <w:rsid w:val="00311AF4"/>
    <w:rsid w:val="00312265"/>
    <w:rsid w:val="00312E08"/>
    <w:rsid w:val="00313670"/>
    <w:rsid w:val="0031424D"/>
    <w:rsid w:val="00314A24"/>
    <w:rsid w:val="00314B56"/>
    <w:rsid w:val="00315588"/>
    <w:rsid w:val="003161D3"/>
    <w:rsid w:val="003170EF"/>
    <w:rsid w:val="00317432"/>
    <w:rsid w:val="003175DE"/>
    <w:rsid w:val="00317847"/>
    <w:rsid w:val="00320583"/>
    <w:rsid w:val="00320C57"/>
    <w:rsid w:val="00320FA6"/>
    <w:rsid w:val="00321D5B"/>
    <w:rsid w:val="003227E6"/>
    <w:rsid w:val="00323005"/>
    <w:rsid w:val="003233EB"/>
    <w:rsid w:val="00323C53"/>
    <w:rsid w:val="00324449"/>
    <w:rsid w:val="003247C2"/>
    <w:rsid w:val="00324B8E"/>
    <w:rsid w:val="00324ECE"/>
    <w:rsid w:val="00325078"/>
    <w:rsid w:val="003251D6"/>
    <w:rsid w:val="0032556F"/>
    <w:rsid w:val="00325895"/>
    <w:rsid w:val="00326456"/>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6FAC"/>
    <w:rsid w:val="00337187"/>
    <w:rsid w:val="003375DE"/>
    <w:rsid w:val="00340115"/>
    <w:rsid w:val="00340212"/>
    <w:rsid w:val="00341952"/>
    <w:rsid w:val="003424DF"/>
    <w:rsid w:val="00342C65"/>
    <w:rsid w:val="00342F31"/>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2A2"/>
    <w:rsid w:val="003547EB"/>
    <w:rsid w:val="00354DC0"/>
    <w:rsid w:val="0035568C"/>
    <w:rsid w:val="00356D2E"/>
    <w:rsid w:val="00357000"/>
    <w:rsid w:val="003602D1"/>
    <w:rsid w:val="00360649"/>
    <w:rsid w:val="0036084D"/>
    <w:rsid w:val="0036099D"/>
    <w:rsid w:val="00361010"/>
    <w:rsid w:val="0036176D"/>
    <w:rsid w:val="00362B21"/>
    <w:rsid w:val="00362F9A"/>
    <w:rsid w:val="003636AA"/>
    <w:rsid w:val="00363A09"/>
    <w:rsid w:val="00363AA0"/>
    <w:rsid w:val="003644A6"/>
    <w:rsid w:val="003649AA"/>
    <w:rsid w:val="00364E3E"/>
    <w:rsid w:val="00364E99"/>
    <w:rsid w:val="00365F6A"/>
    <w:rsid w:val="003660C3"/>
    <w:rsid w:val="003663B1"/>
    <w:rsid w:val="003674D6"/>
    <w:rsid w:val="0036751E"/>
    <w:rsid w:val="0036792F"/>
    <w:rsid w:val="00367C16"/>
    <w:rsid w:val="00371338"/>
    <w:rsid w:val="003718F6"/>
    <w:rsid w:val="00371A4B"/>
    <w:rsid w:val="00371BAF"/>
    <w:rsid w:val="00371BCB"/>
    <w:rsid w:val="0037250E"/>
    <w:rsid w:val="003727A3"/>
    <w:rsid w:val="00372958"/>
    <w:rsid w:val="00373C65"/>
    <w:rsid w:val="00374D33"/>
    <w:rsid w:val="003762E5"/>
    <w:rsid w:val="00376BAC"/>
    <w:rsid w:val="0037702A"/>
    <w:rsid w:val="00377DC1"/>
    <w:rsid w:val="0038016D"/>
    <w:rsid w:val="00380BE3"/>
    <w:rsid w:val="00380D83"/>
    <w:rsid w:val="003813E6"/>
    <w:rsid w:val="00381473"/>
    <w:rsid w:val="00381580"/>
    <w:rsid w:val="00381ACD"/>
    <w:rsid w:val="00381FD2"/>
    <w:rsid w:val="00382771"/>
    <w:rsid w:val="00382AF3"/>
    <w:rsid w:val="0038319B"/>
    <w:rsid w:val="003834A0"/>
    <w:rsid w:val="00383803"/>
    <w:rsid w:val="003838FE"/>
    <w:rsid w:val="00383C2E"/>
    <w:rsid w:val="003846C9"/>
    <w:rsid w:val="003856EC"/>
    <w:rsid w:val="003861EC"/>
    <w:rsid w:val="0038665D"/>
    <w:rsid w:val="00386E48"/>
    <w:rsid w:val="003870EF"/>
    <w:rsid w:val="003875CF"/>
    <w:rsid w:val="00390712"/>
    <w:rsid w:val="00390AFE"/>
    <w:rsid w:val="00390D4C"/>
    <w:rsid w:val="00390D8D"/>
    <w:rsid w:val="00391A7A"/>
    <w:rsid w:val="00391A86"/>
    <w:rsid w:val="00391F72"/>
    <w:rsid w:val="00393474"/>
    <w:rsid w:val="003938EF"/>
    <w:rsid w:val="00393B83"/>
    <w:rsid w:val="00393C3A"/>
    <w:rsid w:val="00393F82"/>
    <w:rsid w:val="003943A2"/>
    <w:rsid w:val="003949ED"/>
    <w:rsid w:val="00394ED6"/>
    <w:rsid w:val="00395375"/>
    <w:rsid w:val="00395D4B"/>
    <w:rsid w:val="003960FA"/>
    <w:rsid w:val="00396448"/>
    <w:rsid w:val="00397836"/>
    <w:rsid w:val="003A00B7"/>
    <w:rsid w:val="003A017B"/>
    <w:rsid w:val="003A05F5"/>
    <w:rsid w:val="003A1051"/>
    <w:rsid w:val="003A11DF"/>
    <w:rsid w:val="003A12B3"/>
    <w:rsid w:val="003A1B34"/>
    <w:rsid w:val="003A23A1"/>
    <w:rsid w:val="003A28ED"/>
    <w:rsid w:val="003A3120"/>
    <w:rsid w:val="003A3454"/>
    <w:rsid w:val="003A3B25"/>
    <w:rsid w:val="003A3CF8"/>
    <w:rsid w:val="003A435A"/>
    <w:rsid w:val="003A5239"/>
    <w:rsid w:val="003A5762"/>
    <w:rsid w:val="003A5A3D"/>
    <w:rsid w:val="003A5B60"/>
    <w:rsid w:val="003A60ED"/>
    <w:rsid w:val="003A6A56"/>
    <w:rsid w:val="003A7246"/>
    <w:rsid w:val="003A72CD"/>
    <w:rsid w:val="003A7426"/>
    <w:rsid w:val="003A7625"/>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6DDE"/>
    <w:rsid w:val="003B73A0"/>
    <w:rsid w:val="003B7465"/>
    <w:rsid w:val="003B782D"/>
    <w:rsid w:val="003B7F4A"/>
    <w:rsid w:val="003C04A2"/>
    <w:rsid w:val="003C04F0"/>
    <w:rsid w:val="003C1C7B"/>
    <w:rsid w:val="003C1C91"/>
    <w:rsid w:val="003C202C"/>
    <w:rsid w:val="003C20BE"/>
    <w:rsid w:val="003C2337"/>
    <w:rsid w:val="003C2898"/>
    <w:rsid w:val="003C370B"/>
    <w:rsid w:val="003C3B2B"/>
    <w:rsid w:val="003C4E77"/>
    <w:rsid w:val="003C5336"/>
    <w:rsid w:val="003C55EB"/>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57A6"/>
    <w:rsid w:val="003D67DC"/>
    <w:rsid w:val="003D7DFC"/>
    <w:rsid w:val="003E0283"/>
    <w:rsid w:val="003E0666"/>
    <w:rsid w:val="003E06C4"/>
    <w:rsid w:val="003E0824"/>
    <w:rsid w:val="003E09F3"/>
    <w:rsid w:val="003E0B7F"/>
    <w:rsid w:val="003E13D6"/>
    <w:rsid w:val="003E1860"/>
    <w:rsid w:val="003E1A4D"/>
    <w:rsid w:val="003E1E83"/>
    <w:rsid w:val="003E2E14"/>
    <w:rsid w:val="003E3623"/>
    <w:rsid w:val="003E3BE7"/>
    <w:rsid w:val="003E4288"/>
    <w:rsid w:val="003E46EF"/>
    <w:rsid w:val="003E4FFF"/>
    <w:rsid w:val="003E580D"/>
    <w:rsid w:val="003E5CE3"/>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55B4"/>
    <w:rsid w:val="003F6457"/>
    <w:rsid w:val="003F7DFF"/>
    <w:rsid w:val="003F7E4C"/>
    <w:rsid w:val="00400787"/>
    <w:rsid w:val="004012A3"/>
    <w:rsid w:val="004025C0"/>
    <w:rsid w:val="004029A8"/>
    <w:rsid w:val="00402FB1"/>
    <w:rsid w:val="0040390D"/>
    <w:rsid w:val="00403E26"/>
    <w:rsid w:val="00404285"/>
    <w:rsid w:val="004047C6"/>
    <w:rsid w:val="00404D4F"/>
    <w:rsid w:val="00405203"/>
    <w:rsid w:val="00405251"/>
    <w:rsid w:val="00405519"/>
    <w:rsid w:val="004058D9"/>
    <w:rsid w:val="00405C64"/>
    <w:rsid w:val="00405FB5"/>
    <w:rsid w:val="0040689C"/>
    <w:rsid w:val="0040749D"/>
    <w:rsid w:val="004074AB"/>
    <w:rsid w:val="0040764C"/>
    <w:rsid w:val="0040775A"/>
    <w:rsid w:val="00407ADC"/>
    <w:rsid w:val="00407C4A"/>
    <w:rsid w:val="00410C43"/>
    <w:rsid w:val="0041113F"/>
    <w:rsid w:val="00411385"/>
    <w:rsid w:val="00411E25"/>
    <w:rsid w:val="0041229C"/>
    <w:rsid w:val="0041295E"/>
    <w:rsid w:val="00412E0F"/>
    <w:rsid w:val="00413673"/>
    <w:rsid w:val="004139DE"/>
    <w:rsid w:val="00413B94"/>
    <w:rsid w:val="00414186"/>
    <w:rsid w:val="00414A8B"/>
    <w:rsid w:val="00414BFC"/>
    <w:rsid w:val="00414DC6"/>
    <w:rsid w:val="0041567C"/>
    <w:rsid w:val="004159A8"/>
    <w:rsid w:val="004160B0"/>
    <w:rsid w:val="0041681C"/>
    <w:rsid w:val="00416D95"/>
    <w:rsid w:val="00417124"/>
    <w:rsid w:val="004173C0"/>
    <w:rsid w:val="004179E7"/>
    <w:rsid w:val="00417C84"/>
    <w:rsid w:val="0042142C"/>
    <w:rsid w:val="00421A18"/>
    <w:rsid w:val="00421B9D"/>
    <w:rsid w:val="004220E2"/>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68F"/>
    <w:rsid w:val="004348D1"/>
    <w:rsid w:val="00434D6C"/>
    <w:rsid w:val="00434FED"/>
    <w:rsid w:val="0043539E"/>
    <w:rsid w:val="00436627"/>
    <w:rsid w:val="00436BCD"/>
    <w:rsid w:val="00437C7C"/>
    <w:rsid w:val="00440999"/>
    <w:rsid w:val="00440C80"/>
    <w:rsid w:val="004423E1"/>
    <w:rsid w:val="0044364A"/>
    <w:rsid w:val="0044394B"/>
    <w:rsid w:val="00443BF0"/>
    <w:rsid w:val="00444035"/>
    <w:rsid w:val="0044447F"/>
    <w:rsid w:val="0044561E"/>
    <w:rsid w:val="004459DC"/>
    <w:rsid w:val="004460D2"/>
    <w:rsid w:val="004461AE"/>
    <w:rsid w:val="00446AAE"/>
    <w:rsid w:val="00446CCC"/>
    <w:rsid w:val="00447B33"/>
    <w:rsid w:val="004508C9"/>
    <w:rsid w:val="00451022"/>
    <w:rsid w:val="00451635"/>
    <w:rsid w:val="00453335"/>
    <w:rsid w:val="00453E95"/>
    <w:rsid w:val="00453F03"/>
    <w:rsid w:val="00454420"/>
    <w:rsid w:val="00456089"/>
    <w:rsid w:val="004561CE"/>
    <w:rsid w:val="00456897"/>
    <w:rsid w:val="00460F60"/>
    <w:rsid w:val="0046182B"/>
    <w:rsid w:val="00461862"/>
    <w:rsid w:val="0046195E"/>
    <w:rsid w:val="00461F33"/>
    <w:rsid w:val="00462591"/>
    <w:rsid w:val="004627FC"/>
    <w:rsid w:val="004651AA"/>
    <w:rsid w:val="00465C10"/>
    <w:rsid w:val="004674B3"/>
    <w:rsid w:val="004679B5"/>
    <w:rsid w:val="00467A98"/>
    <w:rsid w:val="00470486"/>
    <w:rsid w:val="00470EF9"/>
    <w:rsid w:val="0047129E"/>
    <w:rsid w:val="00471383"/>
    <w:rsid w:val="00471BD9"/>
    <w:rsid w:val="00471C3B"/>
    <w:rsid w:val="00471CA0"/>
    <w:rsid w:val="00471FDF"/>
    <w:rsid w:val="00472079"/>
    <w:rsid w:val="00472B9E"/>
    <w:rsid w:val="00472C37"/>
    <w:rsid w:val="00472D63"/>
    <w:rsid w:val="00472D67"/>
    <w:rsid w:val="004733BF"/>
    <w:rsid w:val="0047365F"/>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08DF"/>
    <w:rsid w:val="00480F38"/>
    <w:rsid w:val="004821E8"/>
    <w:rsid w:val="004822DE"/>
    <w:rsid w:val="00482344"/>
    <w:rsid w:val="00483AC9"/>
    <w:rsid w:val="00483DBF"/>
    <w:rsid w:val="004842C2"/>
    <w:rsid w:val="00484DB0"/>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5A7E"/>
    <w:rsid w:val="00496607"/>
    <w:rsid w:val="00496E52"/>
    <w:rsid w:val="00497229"/>
    <w:rsid w:val="004977C5"/>
    <w:rsid w:val="004A0010"/>
    <w:rsid w:val="004A0793"/>
    <w:rsid w:val="004A0FB2"/>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288A"/>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456"/>
    <w:rsid w:val="004C5C6C"/>
    <w:rsid w:val="004C6F5C"/>
    <w:rsid w:val="004C70AB"/>
    <w:rsid w:val="004D0777"/>
    <w:rsid w:val="004D0BDA"/>
    <w:rsid w:val="004D0D2D"/>
    <w:rsid w:val="004D1079"/>
    <w:rsid w:val="004D1147"/>
    <w:rsid w:val="004D14C6"/>
    <w:rsid w:val="004D176A"/>
    <w:rsid w:val="004D1914"/>
    <w:rsid w:val="004D1A53"/>
    <w:rsid w:val="004D2495"/>
    <w:rsid w:val="004D3316"/>
    <w:rsid w:val="004D52BA"/>
    <w:rsid w:val="004D5E49"/>
    <w:rsid w:val="004D6F85"/>
    <w:rsid w:val="004D7A0B"/>
    <w:rsid w:val="004D7D33"/>
    <w:rsid w:val="004E0AB2"/>
    <w:rsid w:val="004E104F"/>
    <w:rsid w:val="004E186D"/>
    <w:rsid w:val="004E2190"/>
    <w:rsid w:val="004E3016"/>
    <w:rsid w:val="004E3408"/>
    <w:rsid w:val="004E373E"/>
    <w:rsid w:val="004E4139"/>
    <w:rsid w:val="004E45C7"/>
    <w:rsid w:val="004E4B5E"/>
    <w:rsid w:val="004E4EDF"/>
    <w:rsid w:val="004E5CA5"/>
    <w:rsid w:val="004E5CAD"/>
    <w:rsid w:val="004E5E06"/>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1DE3"/>
    <w:rsid w:val="005026EB"/>
    <w:rsid w:val="00503553"/>
    <w:rsid w:val="0050384A"/>
    <w:rsid w:val="00503E4A"/>
    <w:rsid w:val="0050408E"/>
    <w:rsid w:val="00505F66"/>
    <w:rsid w:val="00506F12"/>
    <w:rsid w:val="00507123"/>
    <w:rsid w:val="00507C67"/>
    <w:rsid w:val="0051015F"/>
    <w:rsid w:val="0051085E"/>
    <w:rsid w:val="005115BB"/>
    <w:rsid w:val="00511706"/>
    <w:rsid w:val="005124E9"/>
    <w:rsid w:val="0051304D"/>
    <w:rsid w:val="00513112"/>
    <w:rsid w:val="005135F6"/>
    <w:rsid w:val="00514058"/>
    <w:rsid w:val="00514E40"/>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27C0E"/>
    <w:rsid w:val="005302E0"/>
    <w:rsid w:val="005329B1"/>
    <w:rsid w:val="00533F35"/>
    <w:rsid w:val="0053439B"/>
    <w:rsid w:val="00534774"/>
    <w:rsid w:val="00534970"/>
    <w:rsid w:val="00535AC2"/>
    <w:rsid w:val="00535B8A"/>
    <w:rsid w:val="00535FC6"/>
    <w:rsid w:val="005361CE"/>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486"/>
    <w:rsid w:val="005446BF"/>
    <w:rsid w:val="00544BC6"/>
    <w:rsid w:val="005454E2"/>
    <w:rsid w:val="005461F4"/>
    <w:rsid w:val="005462CB"/>
    <w:rsid w:val="005466C8"/>
    <w:rsid w:val="0054691F"/>
    <w:rsid w:val="00546D02"/>
    <w:rsid w:val="00546EE4"/>
    <w:rsid w:val="00546F55"/>
    <w:rsid w:val="00547481"/>
    <w:rsid w:val="00547E0E"/>
    <w:rsid w:val="00550CD6"/>
    <w:rsid w:val="005512FD"/>
    <w:rsid w:val="00551747"/>
    <w:rsid w:val="00551C6D"/>
    <w:rsid w:val="005520C6"/>
    <w:rsid w:val="00552560"/>
    <w:rsid w:val="005529B0"/>
    <w:rsid w:val="00552AA7"/>
    <w:rsid w:val="00552D8C"/>
    <w:rsid w:val="005538EC"/>
    <w:rsid w:val="00553C36"/>
    <w:rsid w:val="00554FEE"/>
    <w:rsid w:val="0055524E"/>
    <w:rsid w:val="00555316"/>
    <w:rsid w:val="005557A5"/>
    <w:rsid w:val="00555CC7"/>
    <w:rsid w:val="00555CF3"/>
    <w:rsid w:val="005562C8"/>
    <w:rsid w:val="005565D5"/>
    <w:rsid w:val="00556E7F"/>
    <w:rsid w:val="00557CAE"/>
    <w:rsid w:val="0056084F"/>
    <w:rsid w:val="00561549"/>
    <w:rsid w:val="00561D0B"/>
    <w:rsid w:val="00562E3F"/>
    <w:rsid w:val="0056342A"/>
    <w:rsid w:val="005638DF"/>
    <w:rsid w:val="00563911"/>
    <w:rsid w:val="00563E43"/>
    <w:rsid w:val="005650E7"/>
    <w:rsid w:val="00565140"/>
    <w:rsid w:val="005671C7"/>
    <w:rsid w:val="0057063A"/>
    <w:rsid w:val="0057085E"/>
    <w:rsid w:val="00570977"/>
    <w:rsid w:val="0057109D"/>
    <w:rsid w:val="00571586"/>
    <w:rsid w:val="00571DFE"/>
    <w:rsid w:val="005725F0"/>
    <w:rsid w:val="00573217"/>
    <w:rsid w:val="005732B4"/>
    <w:rsid w:val="005732ED"/>
    <w:rsid w:val="0057340E"/>
    <w:rsid w:val="00573BAE"/>
    <w:rsid w:val="0057433D"/>
    <w:rsid w:val="005744F0"/>
    <w:rsid w:val="0057454C"/>
    <w:rsid w:val="00575043"/>
    <w:rsid w:val="00575A0C"/>
    <w:rsid w:val="00577157"/>
    <w:rsid w:val="00581D20"/>
    <w:rsid w:val="00581D78"/>
    <w:rsid w:val="0058322B"/>
    <w:rsid w:val="005835C3"/>
    <w:rsid w:val="00583755"/>
    <w:rsid w:val="00583960"/>
    <w:rsid w:val="00583FA4"/>
    <w:rsid w:val="0058513F"/>
    <w:rsid w:val="00585598"/>
    <w:rsid w:val="00585B88"/>
    <w:rsid w:val="005860CF"/>
    <w:rsid w:val="0058665A"/>
    <w:rsid w:val="00590057"/>
    <w:rsid w:val="0059019D"/>
    <w:rsid w:val="00590A07"/>
    <w:rsid w:val="00590EDD"/>
    <w:rsid w:val="00591173"/>
    <w:rsid w:val="00591416"/>
    <w:rsid w:val="00591D73"/>
    <w:rsid w:val="005920F8"/>
    <w:rsid w:val="005921AB"/>
    <w:rsid w:val="005925D3"/>
    <w:rsid w:val="005927ED"/>
    <w:rsid w:val="005928F4"/>
    <w:rsid w:val="00592C6A"/>
    <w:rsid w:val="005931C9"/>
    <w:rsid w:val="0059345E"/>
    <w:rsid w:val="00596A82"/>
    <w:rsid w:val="00596AD9"/>
    <w:rsid w:val="00597392"/>
    <w:rsid w:val="00597858"/>
    <w:rsid w:val="005A0875"/>
    <w:rsid w:val="005A197C"/>
    <w:rsid w:val="005A29C0"/>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D9"/>
    <w:rsid w:val="005B3D25"/>
    <w:rsid w:val="005B4296"/>
    <w:rsid w:val="005B4571"/>
    <w:rsid w:val="005B4D97"/>
    <w:rsid w:val="005B528E"/>
    <w:rsid w:val="005B5AF7"/>
    <w:rsid w:val="005B5CF5"/>
    <w:rsid w:val="005B5F10"/>
    <w:rsid w:val="005B63B2"/>
    <w:rsid w:val="005B740F"/>
    <w:rsid w:val="005B780E"/>
    <w:rsid w:val="005C0332"/>
    <w:rsid w:val="005C0A97"/>
    <w:rsid w:val="005C11A8"/>
    <w:rsid w:val="005C1D15"/>
    <w:rsid w:val="005C2A14"/>
    <w:rsid w:val="005C37B1"/>
    <w:rsid w:val="005C4153"/>
    <w:rsid w:val="005C48DF"/>
    <w:rsid w:val="005C5ACE"/>
    <w:rsid w:val="005C6358"/>
    <w:rsid w:val="005C728A"/>
    <w:rsid w:val="005C760C"/>
    <w:rsid w:val="005D0A4A"/>
    <w:rsid w:val="005D0C85"/>
    <w:rsid w:val="005D1364"/>
    <w:rsid w:val="005D2DC0"/>
    <w:rsid w:val="005D2E1D"/>
    <w:rsid w:val="005D5123"/>
    <w:rsid w:val="005D5CAB"/>
    <w:rsid w:val="005D69A5"/>
    <w:rsid w:val="005D6DBE"/>
    <w:rsid w:val="005D7412"/>
    <w:rsid w:val="005D7FB7"/>
    <w:rsid w:val="005E0399"/>
    <w:rsid w:val="005E0651"/>
    <w:rsid w:val="005E1B24"/>
    <w:rsid w:val="005E1C2B"/>
    <w:rsid w:val="005E216B"/>
    <w:rsid w:val="005E241A"/>
    <w:rsid w:val="005E377E"/>
    <w:rsid w:val="005E37D7"/>
    <w:rsid w:val="005E3C43"/>
    <w:rsid w:val="005E5A73"/>
    <w:rsid w:val="005E6603"/>
    <w:rsid w:val="005E6691"/>
    <w:rsid w:val="005E701F"/>
    <w:rsid w:val="005E7072"/>
    <w:rsid w:val="005E70AC"/>
    <w:rsid w:val="005E7408"/>
    <w:rsid w:val="005F0DF6"/>
    <w:rsid w:val="005F15F1"/>
    <w:rsid w:val="005F2329"/>
    <w:rsid w:val="005F2A2D"/>
    <w:rsid w:val="005F2B1C"/>
    <w:rsid w:val="005F2D82"/>
    <w:rsid w:val="005F3B55"/>
    <w:rsid w:val="005F3D5F"/>
    <w:rsid w:val="005F41C0"/>
    <w:rsid w:val="005F4625"/>
    <w:rsid w:val="005F4664"/>
    <w:rsid w:val="005F4AAE"/>
    <w:rsid w:val="005F51EB"/>
    <w:rsid w:val="005F60B5"/>
    <w:rsid w:val="005F653D"/>
    <w:rsid w:val="005F6AC2"/>
    <w:rsid w:val="005F6B39"/>
    <w:rsid w:val="005F6FA0"/>
    <w:rsid w:val="005F7A13"/>
    <w:rsid w:val="005F7CF0"/>
    <w:rsid w:val="00600FA8"/>
    <w:rsid w:val="006010CE"/>
    <w:rsid w:val="006011C8"/>
    <w:rsid w:val="00601577"/>
    <w:rsid w:val="0060188A"/>
    <w:rsid w:val="006019A8"/>
    <w:rsid w:val="00601AA0"/>
    <w:rsid w:val="00602AAA"/>
    <w:rsid w:val="006030BC"/>
    <w:rsid w:val="00603488"/>
    <w:rsid w:val="00604191"/>
    <w:rsid w:val="00604833"/>
    <w:rsid w:val="00604843"/>
    <w:rsid w:val="006049E8"/>
    <w:rsid w:val="00604ED0"/>
    <w:rsid w:val="00605167"/>
    <w:rsid w:val="00605705"/>
    <w:rsid w:val="00606113"/>
    <w:rsid w:val="006062B2"/>
    <w:rsid w:val="00606434"/>
    <w:rsid w:val="006064C5"/>
    <w:rsid w:val="00606F0D"/>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08E"/>
    <w:rsid w:val="006221B9"/>
    <w:rsid w:val="0062223D"/>
    <w:rsid w:val="00622CA7"/>
    <w:rsid w:val="00623161"/>
    <w:rsid w:val="00623546"/>
    <w:rsid w:val="00623783"/>
    <w:rsid w:val="00623976"/>
    <w:rsid w:val="00623D0B"/>
    <w:rsid w:val="006241AA"/>
    <w:rsid w:val="006244BE"/>
    <w:rsid w:val="006244C5"/>
    <w:rsid w:val="0062524D"/>
    <w:rsid w:val="006255F1"/>
    <w:rsid w:val="00625C3F"/>
    <w:rsid w:val="0062608F"/>
    <w:rsid w:val="0062711C"/>
    <w:rsid w:val="00627EC1"/>
    <w:rsid w:val="00630525"/>
    <w:rsid w:val="00630979"/>
    <w:rsid w:val="00630F6C"/>
    <w:rsid w:val="0063123F"/>
    <w:rsid w:val="00632295"/>
    <w:rsid w:val="0063260B"/>
    <w:rsid w:val="0063295B"/>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489"/>
    <w:rsid w:val="00647E3E"/>
    <w:rsid w:val="006501A9"/>
    <w:rsid w:val="006501AC"/>
    <w:rsid w:val="00650842"/>
    <w:rsid w:val="00650FE7"/>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CEC"/>
    <w:rsid w:val="00656E51"/>
    <w:rsid w:val="00656FF5"/>
    <w:rsid w:val="006571FD"/>
    <w:rsid w:val="00657FB2"/>
    <w:rsid w:val="00660709"/>
    <w:rsid w:val="006608ED"/>
    <w:rsid w:val="00660BF7"/>
    <w:rsid w:val="006611C8"/>
    <w:rsid w:val="00661B13"/>
    <w:rsid w:val="00661BA2"/>
    <w:rsid w:val="00661F0B"/>
    <w:rsid w:val="00661FC5"/>
    <w:rsid w:val="00662413"/>
    <w:rsid w:val="00662A50"/>
    <w:rsid w:val="00662C19"/>
    <w:rsid w:val="00662EB9"/>
    <w:rsid w:val="006636B6"/>
    <w:rsid w:val="00663F53"/>
    <w:rsid w:val="0066406F"/>
    <w:rsid w:val="0066445D"/>
    <w:rsid w:val="006649BD"/>
    <w:rsid w:val="0066719E"/>
    <w:rsid w:val="006672DC"/>
    <w:rsid w:val="0066780C"/>
    <w:rsid w:val="00670126"/>
    <w:rsid w:val="0067034D"/>
    <w:rsid w:val="006706AF"/>
    <w:rsid w:val="006709B2"/>
    <w:rsid w:val="0067165A"/>
    <w:rsid w:val="00671673"/>
    <w:rsid w:val="00671D98"/>
    <w:rsid w:val="00672002"/>
    <w:rsid w:val="006724DC"/>
    <w:rsid w:val="0067309F"/>
    <w:rsid w:val="00674F5B"/>
    <w:rsid w:val="00674F73"/>
    <w:rsid w:val="00675144"/>
    <w:rsid w:val="00675153"/>
    <w:rsid w:val="00675231"/>
    <w:rsid w:val="006752C6"/>
    <w:rsid w:val="00675C2D"/>
    <w:rsid w:val="00675F6F"/>
    <w:rsid w:val="0067636A"/>
    <w:rsid w:val="00676ED3"/>
    <w:rsid w:val="00677326"/>
    <w:rsid w:val="006773A1"/>
    <w:rsid w:val="0068036B"/>
    <w:rsid w:val="00680524"/>
    <w:rsid w:val="00680AE7"/>
    <w:rsid w:val="00680BD8"/>
    <w:rsid w:val="00681AD4"/>
    <w:rsid w:val="00681AED"/>
    <w:rsid w:val="00681EAE"/>
    <w:rsid w:val="0068262D"/>
    <w:rsid w:val="00682EC8"/>
    <w:rsid w:val="006835EC"/>
    <w:rsid w:val="006843CB"/>
    <w:rsid w:val="00684A09"/>
    <w:rsid w:val="00684AED"/>
    <w:rsid w:val="00684C91"/>
    <w:rsid w:val="006856A0"/>
    <w:rsid w:val="00685B84"/>
    <w:rsid w:val="00686CFF"/>
    <w:rsid w:val="0068718C"/>
    <w:rsid w:val="006875BA"/>
    <w:rsid w:val="006878B4"/>
    <w:rsid w:val="00687BF6"/>
    <w:rsid w:val="0069047F"/>
    <w:rsid w:val="006906F1"/>
    <w:rsid w:val="00691112"/>
    <w:rsid w:val="00691801"/>
    <w:rsid w:val="00692378"/>
    <w:rsid w:val="006923C9"/>
    <w:rsid w:val="00693657"/>
    <w:rsid w:val="00693D74"/>
    <w:rsid w:val="00694071"/>
    <w:rsid w:val="0069496B"/>
    <w:rsid w:val="00695607"/>
    <w:rsid w:val="00695BC2"/>
    <w:rsid w:val="00696549"/>
    <w:rsid w:val="006970B3"/>
    <w:rsid w:val="00697424"/>
    <w:rsid w:val="00697ED5"/>
    <w:rsid w:val="006A00F9"/>
    <w:rsid w:val="006A0A68"/>
    <w:rsid w:val="006A0DD9"/>
    <w:rsid w:val="006A1411"/>
    <w:rsid w:val="006A1F76"/>
    <w:rsid w:val="006A260A"/>
    <w:rsid w:val="006A2A34"/>
    <w:rsid w:val="006A2FE3"/>
    <w:rsid w:val="006A3870"/>
    <w:rsid w:val="006A47E4"/>
    <w:rsid w:val="006A6262"/>
    <w:rsid w:val="006A6B74"/>
    <w:rsid w:val="006A6B85"/>
    <w:rsid w:val="006A705D"/>
    <w:rsid w:val="006A758A"/>
    <w:rsid w:val="006A764E"/>
    <w:rsid w:val="006A771A"/>
    <w:rsid w:val="006A7B89"/>
    <w:rsid w:val="006A7B8B"/>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40C"/>
    <w:rsid w:val="006C095A"/>
    <w:rsid w:val="006C0F17"/>
    <w:rsid w:val="006C21B8"/>
    <w:rsid w:val="006C22C0"/>
    <w:rsid w:val="006C241E"/>
    <w:rsid w:val="006C2E27"/>
    <w:rsid w:val="006C3890"/>
    <w:rsid w:val="006C3BD2"/>
    <w:rsid w:val="006C57DD"/>
    <w:rsid w:val="006C5905"/>
    <w:rsid w:val="006C5C4E"/>
    <w:rsid w:val="006C5CF3"/>
    <w:rsid w:val="006C61C7"/>
    <w:rsid w:val="006C6954"/>
    <w:rsid w:val="006C6F5E"/>
    <w:rsid w:val="006C6FAA"/>
    <w:rsid w:val="006C727B"/>
    <w:rsid w:val="006C7DE3"/>
    <w:rsid w:val="006D0A2E"/>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4BC"/>
    <w:rsid w:val="006D4C13"/>
    <w:rsid w:val="006D5620"/>
    <w:rsid w:val="006D6286"/>
    <w:rsid w:val="006D6865"/>
    <w:rsid w:val="006D7161"/>
    <w:rsid w:val="006D7243"/>
    <w:rsid w:val="006D75D1"/>
    <w:rsid w:val="006D7B37"/>
    <w:rsid w:val="006D7F64"/>
    <w:rsid w:val="006E01D1"/>
    <w:rsid w:val="006E0DC6"/>
    <w:rsid w:val="006E1F7B"/>
    <w:rsid w:val="006E200F"/>
    <w:rsid w:val="006E2A00"/>
    <w:rsid w:val="006E2A99"/>
    <w:rsid w:val="006E2B3F"/>
    <w:rsid w:val="006E2BF9"/>
    <w:rsid w:val="006E2FBD"/>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2FBB"/>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212"/>
    <w:rsid w:val="00715309"/>
    <w:rsid w:val="0071563F"/>
    <w:rsid w:val="0071571C"/>
    <w:rsid w:val="007157B8"/>
    <w:rsid w:val="007165E3"/>
    <w:rsid w:val="007166B7"/>
    <w:rsid w:val="007167E2"/>
    <w:rsid w:val="00716B85"/>
    <w:rsid w:val="00717223"/>
    <w:rsid w:val="007172D5"/>
    <w:rsid w:val="00717ADF"/>
    <w:rsid w:val="00717D1E"/>
    <w:rsid w:val="0072027F"/>
    <w:rsid w:val="007208AB"/>
    <w:rsid w:val="0072118B"/>
    <w:rsid w:val="00721B42"/>
    <w:rsid w:val="00722B58"/>
    <w:rsid w:val="0072304C"/>
    <w:rsid w:val="007235E4"/>
    <w:rsid w:val="0072467C"/>
    <w:rsid w:val="00724984"/>
    <w:rsid w:val="00724B18"/>
    <w:rsid w:val="00724D48"/>
    <w:rsid w:val="00725286"/>
    <w:rsid w:val="0072534D"/>
    <w:rsid w:val="00725527"/>
    <w:rsid w:val="00725CF0"/>
    <w:rsid w:val="007264BE"/>
    <w:rsid w:val="00726AF6"/>
    <w:rsid w:val="00727705"/>
    <w:rsid w:val="007305D1"/>
    <w:rsid w:val="007307FA"/>
    <w:rsid w:val="00730802"/>
    <w:rsid w:val="00730A12"/>
    <w:rsid w:val="00730B33"/>
    <w:rsid w:val="00730BFA"/>
    <w:rsid w:val="007312C0"/>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2949"/>
    <w:rsid w:val="007438AB"/>
    <w:rsid w:val="00743F46"/>
    <w:rsid w:val="00744983"/>
    <w:rsid w:val="00744FD7"/>
    <w:rsid w:val="00745FAF"/>
    <w:rsid w:val="0074662E"/>
    <w:rsid w:val="00746637"/>
    <w:rsid w:val="0074672A"/>
    <w:rsid w:val="00746B34"/>
    <w:rsid w:val="007470FC"/>
    <w:rsid w:val="0074728C"/>
    <w:rsid w:val="00747365"/>
    <w:rsid w:val="00747A4A"/>
    <w:rsid w:val="00747D25"/>
    <w:rsid w:val="00747D61"/>
    <w:rsid w:val="00750124"/>
    <w:rsid w:val="00750282"/>
    <w:rsid w:val="00750D3D"/>
    <w:rsid w:val="0075101B"/>
    <w:rsid w:val="00751294"/>
    <w:rsid w:val="0075157E"/>
    <w:rsid w:val="007526A1"/>
    <w:rsid w:val="00752E46"/>
    <w:rsid w:val="007530C0"/>
    <w:rsid w:val="00753244"/>
    <w:rsid w:val="00753625"/>
    <w:rsid w:val="00753B49"/>
    <w:rsid w:val="0075541A"/>
    <w:rsid w:val="00756078"/>
    <w:rsid w:val="007561BD"/>
    <w:rsid w:val="007561C5"/>
    <w:rsid w:val="00756513"/>
    <w:rsid w:val="007565C6"/>
    <w:rsid w:val="0075749D"/>
    <w:rsid w:val="00760702"/>
    <w:rsid w:val="0076077D"/>
    <w:rsid w:val="00761D27"/>
    <w:rsid w:val="00762ADE"/>
    <w:rsid w:val="00762C3B"/>
    <w:rsid w:val="007638A5"/>
    <w:rsid w:val="00763DED"/>
    <w:rsid w:val="00763F88"/>
    <w:rsid w:val="00763FC4"/>
    <w:rsid w:val="00764AB3"/>
    <w:rsid w:val="00764CC5"/>
    <w:rsid w:val="00764EA3"/>
    <w:rsid w:val="00765353"/>
    <w:rsid w:val="007671C8"/>
    <w:rsid w:val="00767EFF"/>
    <w:rsid w:val="00772033"/>
    <w:rsid w:val="007731B3"/>
    <w:rsid w:val="00774DDE"/>
    <w:rsid w:val="00775509"/>
    <w:rsid w:val="0077568C"/>
    <w:rsid w:val="00775970"/>
    <w:rsid w:val="007761F6"/>
    <w:rsid w:val="0077663C"/>
    <w:rsid w:val="00776D50"/>
    <w:rsid w:val="00777365"/>
    <w:rsid w:val="00780317"/>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2EF5"/>
    <w:rsid w:val="007936A9"/>
    <w:rsid w:val="007945F0"/>
    <w:rsid w:val="00794661"/>
    <w:rsid w:val="007952E1"/>
    <w:rsid w:val="00796D70"/>
    <w:rsid w:val="00796E0C"/>
    <w:rsid w:val="007A00A9"/>
    <w:rsid w:val="007A2875"/>
    <w:rsid w:val="007A305E"/>
    <w:rsid w:val="007A34B8"/>
    <w:rsid w:val="007A36C1"/>
    <w:rsid w:val="007A379B"/>
    <w:rsid w:val="007A3993"/>
    <w:rsid w:val="007A3E50"/>
    <w:rsid w:val="007A42C4"/>
    <w:rsid w:val="007A4677"/>
    <w:rsid w:val="007A5161"/>
    <w:rsid w:val="007A5379"/>
    <w:rsid w:val="007A55CF"/>
    <w:rsid w:val="007A5D34"/>
    <w:rsid w:val="007A63AF"/>
    <w:rsid w:val="007A6698"/>
    <w:rsid w:val="007A70AF"/>
    <w:rsid w:val="007A7EBD"/>
    <w:rsid w:val="007B0188"/>
    <w:rsid w:val="007B07FD"/>
    <w:rsid w:val="007B1A6D"/>
    <w:rsid w:val="007B1EF2"/>
    <w:rsid w:val="007B23BC"/>
    <w:rsid w:val="007B27A7"/>
    <w:rsid w:val="007B3356"/>
    <w:rsid w:val="007B33E4"/>
    <w:rsid w:val="007B33F2"/>
    <w:rsid w:val="007B3403"/>
    <w:rsid w:val="007B357C"/>
    <w:rsid w:val="007B40BB"/>
    <w:rsid w:val="007B4407"/>
    <w:rsid w:val="007B4433"/>
    <w:rsid w:val="007B4D27"/>
    <w:rsid w:val="007B5618"/>
    <w:rsid w:val="007B57E0"/>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3AFD"/>
    <w:rsid w:val="007C4274"/>
    <w:rsid w:val="007C451E"/>
    <w:rsid w:val="007C4B71"/>
    <w:rsid w:val="007C5363"/>
    <w:rsid w:val="007C5CBF"/>
    <w:rsid w:val="007C5DF2"/>
    <w:rsid w:val="007C63C5"/>
    <w:rsid w:val="007C683D"/>
    <w:rsid w:val="007C79CD"/>
    <w:rsid w:val="007D09F8"/>
    <w:rsid w:val="007D147D"/>
    <w:rsid w:val="007D1BB2"/>
    <w:rsid w:val="007D244D"/>
    <w:rsid w:val="007D2F41"/>
    <w:rsid w:val="007D37A8"/>
    <w:rsid w:val="007D422A"/>
    <w:rsid w:val="007D43B9"/>
    <w:rsid w:val="007D4AA5"/>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54F"/>
    <w:rsid w:val="007E2E22"/>
    <w:rsid w:val="007E31F1"/>
    <w:rsid w:val="007E3648"/>
    <w:rsid w:val="007E3A95"/>
    <w:rsid w:val="007E3D7F"/>
    <w:rsid w:val="007E4011"/>
    <w:rsid w:val="007E46FD"/>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E9"/>
    <w:rsid w:val="007F3FA6"/>
    <w:rsid w:val="007F495D"/>
    <w:rsid w:val="007F539D"/>
    <w:rsid w:val="007F5A71"/>
    <w:rsid w:val="007F7523"/>
    <w:rsid w:val="007F7927"/>
    <w:rsid w:val="00800261"/>
    <w:rsid w:val="008008F9"/>
    <w:rsid w:val="00800F84"/>
    <w:rsid w:val="0080115D"/>
    <w:rsid w:val="0080181A"/>
    <w:rsid w:val="00801845"/>
    <w:rsid w:val="00801861"/>
    <w:rsid w:val="00801971"/>
    <w:rsid w:val="00804382"/>
    <w:rsid w:val="008043AF"/>
    <w:rsid w:val="0080487D"/>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013"/>
    <w:rsid w:val="00811882"/>
    <w:rsid w:val="00812597"/>
    <w:rsid w:val="00812BEC"/>
    <w:rsid w:val="00812CBF"/>
    <w:rsid w:val="00813ED0"/>
    <w:rsid w:val="00814157"/>
    <w:rsid w:val="00814247"/>
    <w:rsid w:val="00814355"/>
    <w:rsid w:val="008149E0"/>
    <w:rsid w:val="00814CC3"/>
    <w:rsid w:val="00815BF1"/>
    <w:rsid w:val="008162B5"/>
    <w:rsid w:val="008169FC"/>
    <w:rsid w:val="00816DB3"/>
    <w:rsid w:val="00817196"/>
    <w:rsid w:val="00817911"/>
    <w:rsid w:val="00820917"/>
    <w:rsid w:val="00820A99"/>
    <w:rsid w:val="008210B6"/>
    <w:rsid w:val="00821A45"/>
    <w:rsid w:val="00822C9A"/>
    <w:rsid w:val="008236A2"/>
    <w:rsid w:val="00823DF8"/>
    <w:rsid w:val="0082512B"/>
    <w:rsid w:val="00825227"/>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57C5"/>
    <w:rsid w:val="00835CA8"/>
    <w:rsid w:val="00835CB4"/>
    <w:rsid w:val="008365D8"/>
    <w:rsid w:val="00837B4B"/>
    <w:rsid w:val="00837EF8"/>
    <w:rsid w:val="008400E4"/>
    <w:rsid w:val="00840240"/>
    <w:rsid w:val="008402D0"/>
    <w:rsid w:val="008405F5"/>
    <w:rsid w:val="00841C1F"/>
    <w:rsid w:val="00842243"/>
    <w:rsid w:val="00842BB5"/>
    <w:rsid w:val="00842BCC"/>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0A1"/>
    <w:rsid w:val="00854487"/>
    <w:rsid w:val="00854B85"/>
    <w:rsid w:val="00854DDE"/>
    <w:rsid w:val="00855790"/>
    <w:rsid w:val="008558FD"/>
    <w:rsid w:val="00855C4D"/>
    <w:rsid w:val="008567CE"/>
    <w:rsid w:val="00856FFE"/>
    <w:rsid w:val="008573CD"/>
    <w:rsid w:val="00857857"/>
    <w:rsid w:val="008603C1"/>
    <w:rsid w:val="0086090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65A5"/>
    <w:rsid w:val="0086798E"/>
    <w:rsid w:val="00867EE1"/>
    <w:rsid w:val="008701E4"/>
    <w:rsid w:val="00870982"/>
    <w:rsid w:val="00870DFB"/>
    <w:rsid w:val="00871117"/>
    <w:rsid w:val="00871242"/>
    <w:rsid w:val="00871D21"/>
    <w:rsid w:val="00871DA1"/>
    <w:rsid w:val="00872151"/>
    <w:rsid w:val="00872DB0"/>
    <w:rsid w:val="00873FEB"/>
    <w:rsid w:val="00874FD2"/>
    <w:rsid w:val="00875974"/>
    <w:rsid w:val="00876226"/>
    <w:rsid w:val="00876AAE"/>
    <w:rsid w:val="00876F25"/>
    <w:rsid w:val="00877006"/>
    <w:rsid w:val="00877070"/>
    <w:rsid w:val="00877BCD"/>
    <w:rsid w:val="008807A8"/>
    <w:rsid w:val="00880DA1"/>
    <w:rsid w:val="00880FF4"/>
    <w:rsid w:val="00882427"/>
    <w:rsid w:val="008826CE"/>
    <w:rsid w:val="0088309F"/>
    <w:rsid w:val="008834DA"/>
    <w:rsid w:val="008844BA"/>
    <w:rsid w:val="0088559F"/>
    <w:rsid w:val="00885F6E"/>
    <w:rsid w:val="008860EB"/>
    <w:rsid w:val="00886F42"/>
    <w:rsid w:val="00887392"/>
    <w:rsid w:val="00887BBD"/>
    <w:rsid w:val="00891487"/>
    <w:rsid w:val="00891945"/>
    <w:rsid w:val="00891C62"/>
    <w:rsid w:val="0089206F"/>
    <w:rsid w:val="00892515"/>
    <w:rsid w:val="00893976"/>
    <w:rsid w:val="00893F73"/>
    <w:rsid w:val="00894D78"/>
    <w:rsid w:val="00894F70"/>
    <w:rsid w:val="00895974"/>
    <w:rsid w:val="00895A4C"/>
    <w:rsid w:val="00895D2A"/>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738"/>
    <w:rsid w:val="008A7A1D"/>
    <w:rsid w:val="008B0007"/>
    <w:rsid w:val="008B03F7"/>
    <w:rsid w:val="008B07E0"/>
    <w:rsid w:val="008B08FE"/>
    <w:rsid w:val="008B0DF4"/>
    <w:rsid w:val="008B101F"/>
    <w:rsid w:val="008B13EC"/>
    <w:rsid w:val="008B18DC"/>
    <w:rsid w:val="008B193B"/>
    <w:rsid w:val="008B1B70"/>
    <w:rsid w:val="008B1DA7"/>
    <w:rsid w:val="008B2250"/>
    <w:rsid w:val="008B2B6B"/>
    <w:rsid w:val="008B2DBD"/>
    <w:rsid w:val="008B3388"/>
    <w:rsid w:val="008B4206"/>
    <w:rsid w:val="008B46BA"/>
    <w:rsid w:val="008B5CB8"/>
    <w:rsid w:val="008B5F42"/>
    <w:rsid w:val="008B6354"/>
    <w:rsid w:val="008B6472"/>
    <w:rsid w:val="008B66E7"/>
    <w:rsid w:val="008B6744"/>
    <w:rsid w:val="008B6F67"/>
    <w:rsid w:val="008C0512"/>
    <w:rsid w:val="008C072F"/>
    <w:rsid w:val="008C0B62"/>
    <w:rsid w:val="008C0C15"/>
    <w:rsid w:val="008C0F47"/>
    <w:rsid w:val="008C1807"/>
    <w:rsid w:val="008C1EF6"/>
    <w:rsid w:val="008C1F74"/>
    <w:rsid w:val="008C3225"/>
    <w:rsid w:val="008C4882"/>
    <w:rsid w:val="008C5D1B"/>
    <w:rsid w:val="008C658B"/>
    <w:rsid w:val="008C67C2"/>
    <w:rsid w:val="008C7F4D"/>
    <w:rsid w:val="008D00D8"/>
    <w:rsid w:val="008D09E2"/>
    <w:rsid w:val="008D0EBA"/>
    <w:rsid w:val="008D0F37"/>
    <w:rsid w:val="008D205E"/>
    <w:rsid w:val="008D26C0"/>
    <w:rsid w:val="008D2929"/>
    <w:rsid w:val="008D35A2"/>
    <w:rsid w:val="008D5041"/>
    <w:rsid w:val="008D573C"/>
    <w:rsid w:val="008D5AFF"/>
    <w:rsid w:val="008D5B41"/>
    <w:rsid w:val="008D6B26"/>
    <w:rsid w:val="008D6B67"/>
    <w:rsid w:val="008D749C"/>
    <w:rsid w:val="008E01C9"/>
    <w:rsid w:val="008E074A"/>
    <w:rsid w:val="008E1227"/>
    <w:rsid w:val="008E12C9"/>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5EF9"/>
    <w:rsid w:val="008E609D"/>
    <w:rsid w:val="008E6147"/>
    <w:rsid w:val="008E61D3"/>
    <w:rsid w:val="008E6552"/>
    <w:rsid w:val="008E6619"/>
    <w:rsid w:val="008E6943"/>
    <w:rsid w:val="008E6AF9"/>
    <w:rsid w:val="008E6DFC"/>
    <w:rsid w:val="008E72DA"/>
    <w:rsid w:val="008E79B1"/>
    <w:rsid w:val="008F005D"/>
    <w:rsid w:val="008F1EA3"/>
    <w:rsid w:val="008F2184"/>
    <w:rsid w:val="008F289B"/>
    <w:rsid w:val="008F2E55"/>
    <w:rsid w:val="008F3170"/>
    <w:rsid w:val="008F5459"/>
    <w:rsid w:val="008F55F4"/>
    <w:rsid w:val="008F59A7"/>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5C93"/>
    <w:rsid w:val="00906863"/>
    <w:rsid w:val="0090693E"/>
    <w:rsid w:val="00906BED"/>
    <w:rsid w:val="00907260"/>
    <w:rsid w:val="009076A9"/>
    <w:rsid w:val="00907A93"/>
    <w:rsid w:val="009101FE"/>
    <w:rsid w:val="00910672"/>
    <w:rsid w:val="00910727"/>
    <w:rsid w:val="00910B5F"/>
    <w:rsid w:val="00910BFF"/>
    <w:rsid w:val="00910FA8"/>
    <w:rsid w:val="0091178A"/>
    <w:rsid w:val="00911EC7"/>
    <w:rsid w:val="00912AB9"/>
    <w:rsid w:val="00914160"/>
    <w:rsid w:val="00914F06"/>
    <w:rsid w:val="009154F1"/>
    <w:rsid w:val="00915D5C"/>
    <w:rsid w:val="00916300"/>
    <w:rsid w:val="00916702"/>
    <w:rsid w:val="00920332"/>
    <w:rsid w:val="0092105F"/>
    <w:rsid w:val="00921B64"/>
    <w:rsid w:val="00921D17"/>
    <w:rsid w:val="00923C74"/>
    <w:rsid w:val="00925DF3"/>
    <w:rsid w:val="00925F52"/>
    <w:rsid w:val="00926284"/>
    <w:rsid w:val="00927958"/>
    <w:rsid w:val="00927B77"/>
    <w:rsid w:val="00930697"/>
    <w:rsid w:val="0093183B"/>
    <w:rsid w:val="009318B2"/>
    <w:rsid w:val="00931D28"/>
    <w:rsid w:val="009323F0"/>
    <w:rsid w:val="00933D99"/>
    <w:rsid w:val="009340DE"/>
    <w:rsid w:val="009348D6"/>
    <w:rsid w:val="00935540"/>
    <w:rsid w:val="009355C9"/>
    <w:rsid w:val="00935787"/>
    <w:rsid w:val="009360FD"/>
    <w:rsid w:val="0093654D"/>
    <w:rsid w:val="00936CC2"/>
    <w:rsid w:val="009378FD"/>
    <w:rsid w:val="00937BD0"/>
    <w:rsid w:val="00937DAE"/>
    <w:rsid w:val="009408E7"/>
    <w:rsid w:val="0094167A"/>
    <w:rsid w:val="00941A55"/>
    <w:rsid w:val="00941AAF"/>
    <w:rsid w:val="0094224A"/>
    <w:rsid w:val="009427EC"/>
    <w:rsid w:val="0094285C"/>
    <w:rsid w:val="00942D75"/>
    <w:rsid w:val="00943260"/>
    <w:rsid w:val="00943D49"/>
    <w:rsid w:val="00943D59"/>
    <w:rsid w:val="00944CBC"/>
    <w:rsid w:val="00944D6E"/>
    <w:rsid w:val="00944D71"/>
    <w:rsid w:val="00945723"/>
    <w:rsid w:val="00945B8E"/>
    <w:rsid w:val="00946070"/>
    <w:rsid w:val="0094611A"/>
    <w:rsid w:val="009465CB"/>
    <w:rsid w:val="009469CB"/>
    <w:rsid w:val="00946E51"/>
    <w:rsid w:val="00947E69"/>
    <w:rsid w:val="00950CCB"/>
    <w:rsid w:val="009515C2"/>
    <w:rsid w:val="00951754"/>
    <w:rsid w:val="00952E9A"/>
    <w:rsid w:val="00952F61"/>
    <w:rsid w:val="00952FBD"/>
    <w:rsid w:val="009531A4"/>
    <w:rsid w:val="0095395E"/>
    <w:rsid w:val="00953B49"/>
    <w:rsid w:val="00953D95"/>
    <w:rsid w:val="00954153"/>
    <w:rsid w:val="00954CCE"/>
    <w:rsid w:val="00956679"/>
    <w:rsid w:val="0095759A"/>
    <w:rsid w:val="0095760D"/>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5BC1"/>
    <w:rsid w:val="0096646C"/>
    <w:rsid w:val="00966599"/>
    <w:rsid w:val="00966AC8"/>
    <w:rsid w:val="009676AA"/>
    <w:rsid w:val="00970385"/>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4DCE"/>
    <w:rsid w:val="0097516F"/>
    <w:rsid w:val="009759B0"/>
    <w:rsid w:val="00976414"/>
    <w:rsid w:val="009765A9"/>
    <w:rsid w:val="00976646"/>
    <w:rsid w:val="00976CFB"/>
    <w:rsid w:val="00976F8B"/>
    <w:rsid w:val="00977856"/>
    <w:rsid w:val="00977F1F"/>
    <w:rsid w:val="009810A1"/>
    <w:rsid w:val="00981B03"/>
    <w:rsid w:val="00981B92"/>
    <w:rsid w:val="00981DDE"/>
    <w:rsid w:val="00982D3C"/>
    <w:rsid w:val="00982E3D"/>
    <w:rsid w:val="009842E2"/>
    <w:rsid w:val="0098433B"/>
    <w:rsid w:val="00984851"/>
    <w:rsid w:val="00984E31"/>
    <w:rsid w:val="00984F54"/>
    <w:rsid w:val="00985241"/>
    <w:rsid w:val="00985B7C"/>
    <w:rsid w:val="00986DBA"/>
    <w:rsid w:val="0099150C"/>
    <w:rsid w:val="009919D5"/>
    <w:rsid w:val="00991CF9"/>
    <w:rsid w:val="00991D60"/>
    <w:rsid w:val="00992B1C"/>
    <w:rsid w:val="00992EBB"/>
    <w:rsid w:val="00992EDA"/>
    <w:rsid w:val="00992F8C"/>
    <w:rsid w:val="0099371E"/>
    <w:rsid w:val="00993995"/>
    <w:rsid w:val="009939D2"/>
    <w:rsid w:val="00994949"/>
    <w:rsid w:val="00994E9C"/>
    <w:rsid w:val="009950D2"/>
    <w:rsid w:val="0099571D"/>
    <w:rsid w:val="00995AB9"/>
    <w:rsid w:val="00996D22"/>
    <w:rsid w:val="009974D7"/>
    <w:rsid w:val="009A00E3"/>
    <w:rsid w:val="009A0273"/>
    <w:rsid w:val="009A0411"/>
    <w:rsid w:val="009A05B6"/>
    <w:rsid w:val="009A144F"/>
    <w:rsid w:val="009A1841"/>
    <w:rsid w:val="009A186D"/>
    <w:rsid w:val="009A1BC2"/>
    <w:rsid w:val="009A1D41"/>
    <w:rsid w:val="009A2A8C"/>
    <w:rsid w:val="009A2B53"/>
    <w:rsid w:val="009A3537"/>
    <w:rsid w:val="009A38D8"/>
    <w:rsid w:val="009A3E10"/>
    <w:rsid w:val="009A4F7F"/>
    <w:rsid w:val="009A59A0"/>
    <w:rsid w:val="009A59A1"/>
    <w:rsid w:val="009A6F50"/>
    <w:rsid w:val="009A7903"/>
    <w:rsid w:val="009A7B32"/>
    <w:rsid w:val="009B1170"/>
    <w:rsid w:val="009B13BC"/>
    <w:rsid w:val="009B1E76"/>
    <w:rsid w:val="009B354B"/>
    <w:rsid w:val="009B363F"/>
    <w:rsid w:val="009B3742"/>
    <w:rsid w:val="009B3E85"/>
    <w:rsid w:val="009B4AF0"/>
    <w:rsid w:val="009B582A"/>
    <w:rsid w:val="009B63F4"/>
    <w:rsid w:val="009B68BD"/>
    <w:rsid w:val="009B751A"/>
    <w:rsid w:val="009B7EC2"/>
    <w:rsid w:val="009B7FD0"/>
    <w:rsid w:val="009C024D"/>
    <w:rsid w:val="009C0469"/>
    <w:rsid w:val="009C04EA"/>
    <w:rsid w:val="009C10F7"/>
    <w:rsid w:val="009C153B"/>
    <w:rsid w:val="009C180C"/>
    <w:rsid w:val="009C187E"/>
    <w:rsid w:val="009C1F85"/>
    <w:rsid w:val="009C22CA"/>
    <w:rsid w:val="009C2D2F"/>
    <w:rsid w:val="009C3305"/>
    <w:rsid w:val="009C391F"/>
    <w:rsid w:val="009C4442"/>
    <w:rsid w:val="009C4823"/>
    <w:rsid w:val="009C4BF7"/>
    <w:rsid w:val="009C5127"/>
    <w:rsid w:val="009C51A9"/>
    <w:rsid w:val="009C606D"/>
    <w:rsid w:val="009C7378"/>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5D8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395"/>
    <w:rsid w:val="009E5635"/>
    <w:rsid w:val="009E58C1"/>
    <w:rsid w:val="009E63A1"/>
    <w:rsid w:val="009E66D4"/>
    <w:rsid w:val="009E6705"/>
    <w:rsid w:val="009E68D3"/>
    <w:rsid w:val="009E6A82"/>
    <w:rsid w:val="009E6A9A"/>
    <w:rsid w:val="009E6F25"/>
    <w:rsid w:val="009E738B"/>
    <w:rsid w:val="009E75C1"/>
    <w:rsid w:val="009E7931"/>
    <w:rsid w:val="009E7975"/>
    <w:rsid w:val="009E798D"/>
    <w:rsid w:val="009E7A93"/>
    <w:rsid w:val="009F019C"/>
    <w:rsid w:val="009F0688"/>
    <w:rsid w:val="009F105C"/>
    <w:rsid w:val="009F131B"/>
    <w:rsid w:val="009F1C0F"/>
    <w:rsid w:val="009F2181"/>
    <w:rsid w:val="009F2A53"/>
    <w:rsid w:val="009F3A9E"/>
    <w:rsid w:val="009F3DE6"/>
    <w:rsid w:val="009F448F"/>
    <w:rsid w:val="009F51F4"/>
    <w:rsid w:val="009F5817"/>
    <w:rsid w:val="009F5963"/>
    <w:rsid w:val="009F5FA2"/>
    <w:rsid w:val="009F62B4"/>
    <w:rsid w:val="009F6B73"/>
    <w:rsid w:val="009F6D26"/>
    <w:rsid w:val="009F6F7D"/>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281"/>
    <w:rsid w:val="00A07A16"/>
    <w:rsid w:val="00A07C4B"/>
    <w:rsid w:val="00A101FF"/>
    <w:rsid w:val="00A10378"/>
    <w:rsid w:val="00A106DD"/>
    <w:rsid w:val="00A10FCA"/>
    <w:rsid w:val="00A11A3E"/>
    <w:rsid w:val="00A11E45"/>
    <w:rsid w:val="00A1263E"/>
    <w:rsid w:val="00A128DA"/>
    <w:rsid w:val="00A12B1C"/>
    <w:rsid w:val="00A13820"/>
    <w:rsid w:val="00A14130"/>
    <w:rsid w:val="00A142A1"/>
    <w:rsid w:val="00A143D8"/>
    <w:rsid w:val="00A149E6"/>
    <w:rsid w:val="00A1551F"/>
    <w:rsid w:val="00A15606"/>
    <w:rsid w:val="00A15FD5"/>
    <w:rsid w:val="00A1623F"/>
    <w:rsid w:val="00A16EC6"/>
    <w:rsid w:val="00A1728A"/>
    <w:rsid w:val="00A173B0"/>
    <w:rsid w:val="00A173E2"/>
    <w:rsid w:val="00A17605"/>
    <w:rsid w:val="00A178B7"/>
    <w:rsid w:val="00A17955"/>
    <w:rsid w:val="00A17C64"/>
    <w:rsid w:val="00A20AB5"/>
    <w:rsid w:val="00A20B92"/>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7C"/>
    <w:rsid w:val="00A345D2"/>
    <w:rsid w:val="00A34C7A"/>
    <w:rsid w:val="00A35378"/>
    <w:rsid w:val="00A35984"/>
    <w:rsid w:val="00A36BE3"/>
    <w:rsid w:val="00A3770C"/>
    <w:rsid w:val="00A4044C"/>
    <w:rsid w:val="00A4048D"/>
    <w:rsid w:val="00A40657"/>
    <w:rsid w:val="00A40CCA"/>
    <w:rsid w:val="00A4161C"/>
    <w:rsid w:val="00A41927"/>
    <w:rsid w:val="00A42991"/>
    <w:rsid w:val="00A42F5B"/>
    <w:rsid w:val="00A436C2"/>
    <w:rsid w:val="00A43ED8"/>
    <w:rsid w:val="00A445BD"/>
    <w:rsid w:val="00A44726"/>
    <w:rsid w:val="00A4612E"/>
    <w:rsid w:val="00A46605"/>
    <w:rsid w:val="00A46666"/>
    <w:rsid w:val="00A46892"/>
    <w:rsid w:val="00A4715E"/>
    <w:rsid w:val="00A47B82"/>
    <w:rsid w:val="00A50108"/>
    <w:rsid w:val="00A50433"/>
    <w:rsid w:val="00A50EF9"/>
    <w:rsid w:val="00A50F31"/>
    <w:rsid w:val="00A51038"/>
    <w:rsid w:val="00A52CB4"/>
    <w:rsid w:val="00A5399B"/>
    <w:rsid w:val="00A53A90"/>
    <w:rsid w:val="00A5477A"/>
    <w:rsid w:val="00A54A4C"/>
    <w:rsid w:val="00A54C57"/>
    <w:rsid w:val="00A557DB"/>
    <w:rsid w:val="00A559EB"/>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77B"/>
    <w:rsid w:val="00A63900"/>
    <w:rsid w:val="00A639F3"/>
    <w:rsid w:val="00A63CCE"/>
    <w:rsid w:val="00A63F1B"/>
    <w:rsid w:val="00A643AE"/>
    <w:rsid w:val="00A64444"/>
    <w:rsid w:val="00A648E8"/>
    <w:rsid w:val="00A652DF"/>
    <w:rsid w:val="00A65984"/>
    <w:rsid w:val="00A65D19"/>
    <w:rsid w:val="00A65EA9"/>
    <w:rsid w:val="00A66947"/>
    <w:rsid w:val="00A70F9E"/>
    <w:rsid w:val="00A71318"/>
    <w:rsid w:val="00A714F5"/>
    <w:rsid w:val="00A72188"/>
    <w:rsid w:val="00A734E7"/>
    <w:rsid w:val="00A73A2E"/>
    <w:rsid w:val="00A73DCA"/>
    <w:rsid w:val="00A740F8"/>
    <w:rsid w:val="00A74E82"/>
    <w:rsid w:val="00A74F1B"/>
    <w:rsid w:val="00A7510B"/>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14E"/>
    <w:rsid w:val="00A8556F"/>
    <w:rsid w:val="00A858FA"/>
    <w:rsid w:val="00A85E86"/>
    <w:rsid w:val="00A86194"/>
    <w:rsid w:val="00A8662B"/>
    <w:rsid w:val="00A86C60"/>
    <w:rsid w:val="00A86D43"/>
    <w:rsid w:val="00A86FDB"/>
    <w:rsid w:val="00A87B56"/>
    <w:rsid w:val="00A90D97"/>
    <w:rsid w:val="00A912D4"/>
    <w:rsid w:val="00A91557"/>
    <w:rsid w:val="00A9179A"/>
    <w:rsid w:val="00A91AC9"/>
    <w:rsid w:val="00A923D5"/>
    <w:rsid w:val="00A9282E"/>
    <w:rsid w:val="00A936C6"/>
    <w:rsid w:val="00A94930"/>
    <w:rsid w:val="00A95026"/>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B78B4"/>
    <w:rsid w:val="00AC04D8"/>
    <w:rsid w:val="00AC0539"/>
    <w:rsid w:val="00AC0FA3"/>
    <w:rsid w:val="00AC1BD2"/>
    <w:rsid w:val="00AC1DC6"/>
    <w:rsid w:val="00AC2363"/>
    <w:rsid w:val="00AC238C"/>
    <w:rsid w:val="00AC27CF"/>
    <w:rsid w:val="00AC29E5"/>
    <w:rsid w:val="00AC3054"/>
    <w:rsid w:val="00AC3E13"/>
    <w:rsid w:val="00AC48EA"/>
    <w:rsid w:val="00AC5291"/>
    <w:rsid w:val="00AC54EB"/>
    <w:rsid w:val="00AC56BA"/>
    <w:rsid w:val="00AC587C"/>
    <w:rsid w:val="00AC5A86"/>
    <w:rsid w:val="00AC635D"/>
    <w:rsid w:val="00AC649B"/>
    <w:rsid w:val="00AC700E"/>
    <w:rsid w:val="00AC7592"/>
    <w:rsid w:val="00AC7AEC"/>
    <w:rsid w:val="00AD02BB"/>
    <w:rsid w:val="00AD0832"/>
    <w:rsid w:val="00AD22F8"/>
    <w:rsid w:val="00AD25EC"/>
    <w:rsid w:val="00AD2641"/>
    <w:rsid w:val="00AD36C5"/>
    <w:rsid w:val="00AD3BBA"/>
    <w:rsid w:val="00AD420C"/>
    <w:rsid w:val="00AD47C5"/>
    <w:rsid w:val="00AD481A"/>
    <w:rsid w:val="00AD4A19"/>
    <w:rsid w:val="00AD4F53"/>
    <w:rsid w:val="00AD5324"/>
    <w:rsid w:val="00AD54F4"/>
    <w:rsid w:val="00AD5C69"/>
    <w:rsid w:val="00AD64EE"/>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4C8"/>
    <w:rsid w:val="00AE574C"/>
    <w:rsid w:val="00AE5C0D"/>
    <w:rsid w:val="00AE5E91"/>
    <w:rsid w:val="00AE663C"/>
    <w:rsid w:val="00AF0869"/>
    <w:rsid w:val="00AF1A50"/>
    <w:rsid w:val="00AF1B5D"/>
    <w:rsid w:val="00AF2063"/>
    <w:rsid w:val="00AF2C94"/>
    <w:rsid w:val="00AF300A"/>
    <w:rsid w:val="00AF3ACB"/>
    <w:rsid w:val="00AF4119"/>
    <w:rsid w:val="00AF4399"/>
    <w:rsid w:val="00AF454A"/>
    <w:rsid w:val="00AF4566"/>
    <w:rsid w:val="00AF546D"/>
    <w:rsid w:val="00AF591F"/>
    <w:rsid w:val="00AF5B29"/>
    <w:rsid w:val="00AF62DA"/>
    <w:rsid w:val="00AF678B"/>
    <w:rsid w:val="00AF764A"/>
    <w:rsid w:val="00B001D0"/>
    <w:rsid w:val="00B00DBB"/>
    <w:rsid w:val="00B01FFA"/>
    <w:rsid w:val="00B022FC"/>
    <w:rsid w:val="00B02F4F"/>
    <w:rsid w:val="00B03277"/>
    <w:rsid w:val="00B03873"/>
    <w:rsid w:val="00B03DE3"/>
    <w:rsid w:val="00B03FCB"/>
    <w:rsid w:val="00B04596"/>
    <w:rsid w:val="00B05323"/>
    <w:rsid w:val="00B0610E"/>
    <w:rsid w:val="00B06444"/>
    <w:rsid w:val="00B0646A"/>
    <w:rsid w:val="00B06555"/>
    <w:rsid w:val="00B0726A"/>
    <w:rsid w:val="00B07552"/>
    <w:rsid w:val="00B10360"/>
    <w:rsid w:val="00B1087A"/>
    <w:rsid w:val="00B113DD"/>
    <w:rsid w:val="00B11D51"/>
    <w:rsid w:val="00B120EE"/>
    <w:rsid w:val="00B121B9"/>
    <w:rsid w:val="00B12436"/>
    <w:rsid w:val="00B12F33"/>
    <w:rsid w:val="00B143B3"/>
    <w:rsid w:val="00B1459A"/>
    <w:rsid w:val="00B14855"/>
    <w:rsid w:val="00B149E7"/>
    <w:rsid w:val="00B14A5E"/>
    <w:rsid w:val="00B1521D"/>
    <w:rsid w:val="00B15523"/>
    <w:rsid w:val="00B1629D"/>
    <w:rsid w:val="00B16635"/>
    <w:rsid w:val="00B16B1E"/>
    <w:rsid w:val="00B17082"/>
    <w:rsid w:val="00B17A5A"/>
    <w:rsid w:val="00B17FB0"/>
    <w:rsid w:val="00B17FBB"/>
    <w:rsid w:val="00B20174"/>
    <w:rsid w:val="00B21488"/>
    <w:rsid w:val="00B218D9"/>
    <w:rsid w:val="00B221C3"/>
    <w:rsid w:val="00B22256"/>
    <w:rsid w:val="00B2232D"/>
    <w:rsid w:val="00B23530"/>
    <w:rsid w:val="00B23BFD"/>
    <w:rsid w:val="00B23F02"/>
    <w:rsid w:val="00B24845"/>
    <w:rsid w:val="00B2523D"/>
    <w:rsid w:val="00B25AB0"/>
    <w:rsid w:val="00B26186"/>
    <w:rsid w:val="00B26AA1"/>
    <w:rsid w:val="00B27AA0"/>
    <w:rsid w:val="00B27B5B"/>
    <w:rsid w:val="00B300C9"/>
    <w:rsid w:val="00B304E1"/>
    <w:rsid w:val="00B30CE5"/>
    <w:rsid w:val="00B30F73"/>
    <w:rsid w:val="00B313FF"/>
    <w:rsid w:val="00B314B1"/>
    <w:rsid w:val="00B318CE"/>
    <w:rsid w:val="00B31977"/>
    <w:rsid w:val="00B31C6C"/>
    <w:rsid w:val="00B31CA8"/>
    <w:rsid w:val="00B3210C"/>
    <w:rsid w:val="00B32193"/>
    <w:rsid w:val="00B321B5"/>
    <w:rsid w:val="00B32FE1"/>
    <w:rsid w:val="00B33572"/>
    <w:rsid w:val="00B33920"/>
    <w:rsid w:val="00B33A3D"/>
    <w:rsid w:val="00B34E5B"/>
    <w:rsid w:val="00B350F7"/>
    <w:rsid w:val="00B351B6"/>
    <w:rsid w:val="00B36247"/>
    <w:rsid w:val="00B363BF"/>
    <w:rsid w:val="00B368DC"/>
    <w:rsid w:val="00B36C98"/>
    <w:rsid w:val="00B370C8"/>
    <w:rsid w:val="00B3718D"/>
    <w:rsid w:val="00B372F1"/>
    <w:rsid w:val="00B379CC"/>
    <w:rsid w:val="00B37C54"/>
    <w:rsid w:val="00B40067"/>
    <w:rsid w:val="00B401F3"/>
    <w:rsid w:val="00B407D3"/>
    <w:rsid w:val="00B41419"/>
    <w:rsid w:val="00B4177A"/>
    <w:rsid w:val="00B42ABC"/>
    <w:rsid w:val="00B42CD0"/>
    <w:rsid w:val="00B438D7"/>
    <w:rsid w:val="00B441D1"/>
    <w:rsid w:val="00B44585"/>
    <w:rsid w:val="00B4459F"/>
    <w:rsid w:val="00B449BA"/>
    <w:rsid w:val="00B45192"/>
    <w:rsid w:val="00B45A3C"/>
    <w:rsid w:val="00B45D36"/>
    <w:rsid w:val="00B466A0"/>
    <w:rsid w:val="00B469FA"/>
    <w:rsid w:val="00B46B7C"/>
    <w:rsid w:val="00B46CBE"/>
    <w:rsid w:val="00B471AA"/>
    <w:rsid w:val="00B471DB"/>
    <w:rsid w:val="00B47365"/>
    <w:rsid w:val="00B474E4"/>
    <w:rsid w:val="00B479EB"/>
    <w:rsid w:val="00B50218"/>
    <w:rsid w:val="00B504AA"/>
    <w:rsid w:val="00B50613"/>
    <w:rsid w:val="00B507A0"/>
    <w:rsid w:val="00B50FFF"/>
    <w:rsid w:val="00B511B4"/>
    <w:rsid w:val="00B519DE"/>
    <w:rsid w:val="00B51B60"/>
    <w:rsid w:val="00B52465"/>
    <w:rsid w:val="00B52A6D"/>
    <w:rsid w:val="00B5392A"/>
    <w:rsid w:val="00B545DD"/>
    <w:rsid w:val="00B54B80"/>
    <w:rsid w:val="00B55269"/>
    <w:rsid w:val="00B5565B"/>
    <w:rsid w:val="00B55766"/>
    <w:rsid w:val="00B56C46"/>
    <w:rsid w:val="00B60EFA"/>
    <w:rsid w:val="00B611C9"/>
    <w:rsid w:val="00B6120D"/>
    <w:rsid w:val="00B62DF5"/>
    <w:rsid w:val="00B632CA"/>
    <w:rsid w:val="00B639DE"/>
    <w:rsid w:val="00B63B56"/>
    <w:rsid w:val="00B64B3F"/>
    <w:rsid w:val="00B65417"/>
    <w:rsid w:val="00B655E2"/>
    <w:rsid w:val="00B6593F"/>
    <w:rsid w:val="00B65B4A"/>
    <w:rsid w:val="00B65FE4"/>
    <w:rsid w:val="00B6698D"/>
    <w:rsid w:val="00B670F5"/>
    <w:rsid w:val="00B7073D"/>
    <w:rsid w:val="00B71655"/>
    <w:rsid w:val="00B7192E"/>
    <w:rsid w:val="00B72FFB"/>
    <w:rsid w:val="00B73A73"/>
    <w:rsid w:val="00B73B81"/>
    <w:rsid w:val="00B73EF4"/>
    <w:rsid w:val="00B749E5"/>
    <w:rsid w:val="00B74DAA"/>
    <w:rsid w:val="00B74FB8"/>
    <w:rsid w:val="00B7590E"/>
    <w:rsid w:val="00B75D13"/>
    <w:rsid w:val="00B76005"/>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D3F"/>
    <w:rsid w:val="00B83E9D"/>
    <w:rsid w:val="00B857BD"/>
    <w:rsid w:val="00B86160"/>
    <w:rsid w:val="00B861DB"/>
    <w:rsid w:val="00B86582"/>
    <w:rsid w:val="00B87359"/>
    <w:rsid w:val="00B87E95"/>
    <w:rsid w:val="00B87FBC"/>
    <w:rsid w:val="00B90338"/>
    <w:rsid w:val="00B907BD"/>
    <w:rsid w:val="00B914A1"/>
    <w:rsid w:val="00B91DB7"/>
    <w:rsid w:val="00B927D1"/>
    <w:rsid w:val="00B93AA1"/>
    <w:rsid w:val="00B94476"/>
    <w:rsid w:val="00B94664"/>
    <w:rsid w:val="00B95292"/>
    <w:rsid w:val="00B95522"/>
    <w:rsid w:val="00B95E9C"/>
    <w:rsid w:val="00B96118"/>
    <w:rsid w:val="00B9644A"/>
    <w:rsid w:val="00B9644E"/>
    <w:rsid w:val="00B96B53"/>
    <w:rsid w:val="00B976F2"/>
    <w:rsid w:val="00B979E0"/>
    <w:rsid w:val="00B97D87"/>
    <w:rsid w:val="00BA03BF"/>
    <w:rsid w:val="00BA096C"/>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1FD4"/>
    <w:rsid w:val="00BB2458"/>
    <w:rsid w:val="00BB287A"/>
    <w:rsid w:val="00BB3B54"/>
    <w:rsid w:val="00BB3E4A"/>
    <w:rsid w:val="00BB47D4"/>
    <w:rsid w:val="00BB4A90"/>
    <w:rsid w:val="00BB4F3D"/>
    <w:rsid w:val="00BB50AC"/>
    <w:rsid w:val="00BB5271"/>
    <w:rsid w:val="00BB5495"/>
    <w:rsid w:val="00BB570D"/>
    <w:rsid w:val="00BB5BDA"/>
    <w:rsid w:val="00BB5C88"/>
    <w:rsid w:val="00BB5D77"/>
    <w:rsid w:val="00BB6277"/>
    <w:rsid w:val="00BB6412"/>
    <w:rsid w:val="00BB66A9"/>
    <w:rsid w:val="00BB6CA6"/>
    <w:rsid w:val="00BB6E8D"/>
    <w:rsid w:val="00BB72DF"/>
    <w:rsid w:val="00BC0199"/>
    <w:rsid w:val="00BC110F"/>
    <w:rsid w:val="00BC3366"/>
    <w:rsid w:val="00BC365F"/>
    <w:rsid w:val="00BC4027"/>
    <w:rsid w:val="00BC464A"/>
    <w:rsid w:val="00BC520A"/>
    <w:rsid w:val="00BC56B4"/>
    <w:rsid w:val="00BC5D4F"/>
    <w:rsid w:val="00BC614D"/>
    <w:rsid w:val="00BC64C2"/>
    <w:rsid w:val="00BC6531"/>
    <w:rsid w:val="00BC6E4A"/>
    <w:rsid w:val="00BC6E7F"/>
    <w:rsid w:val="00BC72B5"/>
    <w:rsid w:val="00BC7587"/>
    <w:rsid w:val="00BC7EF2"/>
    <w:rsid w:val="00BD0477"/>
    <w:rsid w:val="00BD0FE4"/>
    <w:rsid w:val="00BD104F"/>
    <w:rsid w:val="00BD1924"/>
    <w:rsid w:val="00BD2139"/>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D7C66"/>
    <w:rsid w:val="00BE09EA"/>
    <w:rsid w:val="00BE0F9A"/>
    <w:rsid w:val="00BE10CB"/>
    <w:rsid w:val="00BE38AF"/>
    <w:rsid w:val="00BE38BD"/>
    <w:rsid w:val="00BE3A4F"/>
    <w:rsid w:val="00BE3C4C"/>
    <w:rsid w:val="00BE44DC"/>
    <w:rsid w:val="00BE48DE"/>
    <w:rsid w:val="00BE4C31"/>
    <w:rsid w:val="00BE4E2A"/>
    <w:rsid w:val="00BE52AB"/>
    <w:rsid w:val="00BE5C1B"/>
    <w:rsid w:val="00BE6574"/>
    <w:rsid w:val="00BE6B8F"/>
    <w:rsid w:val="00BE7773"/>
    <w:rsid w:val="00BE7C62"/>
    <w:rsid w:val="00BE7E58"/>
    <w:rsid w:val="00BF08A5"/>
    <w:rsid w:val="00BF0FA5"/>
    <w:rsid w:val="00BF136D"/>
    <w:rsid w:val="00BF1E6B"/>
    <w:rsid w:val="00BF1FF6"/>
    <w:rsid w:val="00BF20FD"/>
    <w:rsid w:val="00BF24CC"/>
    <w:rsid w:val="00BF2847"/>
    <w:rsid w:val="00BF297D"/>
    <w:rsid w:val="00BF2FCE"/>
    <w:rsid w:val="00BF3683"/>
    <w:rsid w:val="00BF371D"/>
    <w:rsid w:val="00BF37FD"/>
    <w:rsid w:val="00BF3BAC"/>
    <w:rsid w:val="00BF45CE"/>
    <w:rsid w:val="00BF49AB"/>
    <w:rsid w:val="00BF4CD1"/>
    <w:rsid w:val="00BF59B2"/>
    <w:rsid w:val="00BF5BFC"/>
    <w:rsid w:val="00BF62C8"/>
    <w:rsid w:val="00BF63FD"/>
    <w:rsid w:val="00BF6906"/>
    <w:rsid w:val="00BF69CC"/>
    <w:rsid w:val="00BF6FE4"/>
    <w:rsid w:val="00BF7398"/>
    <w:rsid w:val="00BF747F"/>
    <w:rsid w:val="00BF7DD0"/>
    <w:rsid w:val="00C00298"/>
    <w:rsid w:val="00C007A4"/>
    <w:rsid w:val="00C00917"/>
    <w:rsid w:val="00C00981"/>
    <w:rsid w:val="00C0141E"/>
    <w:rsid w:val="00C01A88"/>
    <w:rsid w:val="00C01C81"/>
    <w:rsid w:val="00C02174"/>
    <w:rsid w:val="00C0230F"/>
    <w:rsid w:val="00C02A86"/>
    <w:rsid w:val="00C02A96"/>
    <w:rsid w:val="00C042AB"/>
    <w:rsid w:val="00C066F8"/>
    <w:rsid w:val="00C06987"/>
    <w:rsid w:val="00C06C45"/>
    <w:rsid w:val="00C06D7B"/>
    <w:rsid w:val="00C075BF"/>
    <w:rsid w:val="00C078FE"/>
    <w:rsid w:val="00C079F7"/>
    <w:rsid w:val="00C120F5"/>
    <w:rsid w:val="00C122A7"/>
    <w:rsid w:val="00C12A7B"/>
    <w:rsid w:val="00C12F5C"/>
    <w:rsid w:val="00C1326A"/>
    <w:rsid w:val="00C13EDE"/>
    <w:rsid w:val="00C14645"/>
    <w:rsid w:val="00C146CE"/>
    <w:rsid w:val="00C156B9"/>
    <w:rsid w:val="00C158AE"/>
    <w:rsid w:val="00C16FAB"/>
    <w:rsid w:val="00C16FC8"/>
    <w:rsid w:val="00C20428"/>
    <w:rsid w:val="00C20AA5"/>
    <w:rsid w:val="00C21627"/>
    <w:rsid w:val="00C22058"/>
    <w:rsid w:val="00C22348"/>
    <w:rsid w:val="00C2282C"/>
    <w:rsid w:val="00C22976"/>
    <w:rsid w:val="00C22AE7"/>
    <w:rsid w:val="00C235C0"/>
    <w:rsid w:val="00C23D7A"/>
    <w:rsid w:val="00C23DFF"/>
    <w:rsid w:val="00C243AF"/>
    <w:rsid w:val="00C24CF3"/>
    <w:rsid w:val="00C24D4A"/>
    <w:rsid w:val="00C257ED"/>
    <w:rsid w:val="00C261EA"/>
    <w:rsid w:val="00C26696"/>
    <w:rsid w:val="00C26A16"/>
    <w:rsid w:val="00C27766"/>
    <w:rsid w:val="00C27AEA"/>
    <w:rsid w:val="00C305AC"/>
    <w:rsid w:val="00C30688"/>
    <w:rsid w:val="00C30734"/>
    <w:rsid w:val="00C30B28"/>
    <w:rsid w:val="00C3183D"/>
    <w:rsid w:val="00C31BA9"/>
    <w:rsid w:val="00C33230"/>
    <w:rsid w:val="00C333AE"/>
    <w:rsid w:val="00C342A3"/>
    <w:rsid w:val="00C34596"/>
    <w:rsid w:val="00C34A7F"/>
    <w:rsid w:val="00C35544"/>
    <w:rsid w:val="00C35751"/>
    <w:rsid w:val="00C35A11"/>
    <w:rsid w:val="00C36441"/>
    <w:rsid w:val="00C365BA"/>
    <w:rsid w:val="00C367EB"/>
    <w:rsid w:val="00C36910"/>
    <w:rsid w:val="00C36953"/>
    <w:rsid w:val="00C3726E"/>
    <w:rsid w:val="00C37C47"/>
    <w:rsid w:val="00C37E5C"/>
    <w:rsid w:val="00C40318"/>
    <w:rsid w:val="00C4110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ACA"/>
    <w:rsid w:val="00C51F25"/>
    <w:rsid w:val="00C537B2"/>
    <w:rsid w:val="00C53DA9"/>
    <w:rsid w:val="00C53DD8"/>
    <w:rsid w:val="00C53E75"/>
    <w:rsid w:val="00C54EB2"/>
    <w:rsid w:val="00C55414"/>
    <w:rsid w:val="00C55587"/>
    <w:rsid w:val="00C5582B"/>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288"/>
    <w:rsid w:val="00C635CE"/>
    <w:rsid w:val="00C636F3"/>
    <w:rsid w:val="00C6394D"/>
    <w:rsid w:val="00C64095"/>
    <w:rsid w:val="00C64490"/>
    <w:rsid w:val="00C64A92"/>
    <w:rsid w:val="00C64E91"/>
    <w:rsid w:val="00C64F84"/>
    <w:rsid w:val="00C653C2"/>
    <w:rsid w:val="00C65F32"/>
    <w:rsid w:val="00C65FCB"/>
    <w:rsid w:val="00C6614E"/>
    <w:rsid w:val="00C66231"/>
    <w:rsid w:val="00C67187"/>
    <w:rsid w:val="00C6739D"/>
    <w:rsid w:val="00C67470"/>
    <w:rsid w:val="00C703E4"/>
    <w:rsid w:val="00C70634"/>
    <w:rsid w:val="00C70756"/>
    <w:rsid w:val="00C70AA7"/>
    <w:rsid w:val="00C70FD0"/>
    <w:rsid w:val="00C71155"/>
    <w:rsid w:val="00C713A3"/>
    <w:rsid w:val="00C7140B"/>
    <w:rsid w:val="00C71432"/>
    <w:rsid w:val="00C7143D"/>
    <w:rsid w:val="00C71608"/>
    <w:rsid w:val="00C730B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211F"/>
    <w:rsid w:val="00C8286B"/>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32D4"/>
    <w:rsid w:val="00C93403"/>
    <w:rsid w:val="00C94162"/>
    <w:rsid w:val="00C95309"/>
    <w:rsid w:val="00C955DC"/>
    <w:rsid w:val="00C95A0C"/>
    <w:rsid w:val="00C95F0E"/>
    <w:rsid w:val="00C96132"/>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BA2"/>
    <w:rsid w:val="00CA400B"/>
    <w:rsid w:val="00CA4D0F"/>
    <w:rsid w:val="00CA4D1C"/>
    <w:rsid w:val="00CA4ED9"/>
    <w:rsid w:val="00CA4F1E"/>
    <w:rsid w:val="00CA59AE"/>
    <w:rsid w:val="00CA5AB1"/>
    <w:rsid w:val="00CA5DE6"/>
    <w:rsid w:val="00CA6038"/>
    <w:rsid w:val="00CA6BFB"/>
    <w:rsid w:val="00CA7E3B"/>
    <w:rsid w:val="00CB1A44"/>
    <w:rsid w:val="00CB1B9E"/>
    <w:rsid w:val="00CB2168"/>
    <w:rsid w:val="00CB287A"/>
    <w:rsid w:val="00CB4C09"/>
    <w:rsid w:val="00CB4F71"/>
    <w:rsid w:val="00CB5568"/>
    <w:rsid w:val="00CB5634"/>
    <w:rsid w:val="00CB624B"/>
    <w:rsid w:val="00CB7124"/>
    <w:rsid w:val="00CC0657"/>
    <w:rsid w:val="00CC091C"/>
    <w:rsid w:val="00CC1349"/>
    <w:rsid w:val="00CC141E"/>
    <w:rsid w:val="00CC241E"/>
    <w:rsid w:val="00CC2EAE"/>
    <w:rsid w:val="00CC3558"/>
    <w:rsid w:val="00CC3DE1"/>
    <w:rsid w:val="00CC3ED1"/>
    <w:rsid w:val="00CC4131"/>
    <w:rsid w:val="00CC44A4"/>
    <w:rsid w:val="00CC4C3E"/>
    <w:rsid w:val="00CC4F79"/>
    <w:rsid w:val="00CC5959"/>
    <w:rsid w:val="00CC6F04"/>
    <w:rsid w:val="00CC704D"/>
    <w:rsid w:val="00CC75D1"/>
    <w:rsid w:val="00CD01E3"/>
    <w:rsid w:val="00CD0CFD"/>
    <w:rsid w:val="00CD0DD0"/>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D01"/>
    <w:rsid w:val="00CE2EEA"/>
    <w:rsid w:val="00CE3240"/>
    <w:rsid w:val="00CE422D"/>
    <w:rsid w:val="00CE4880"/>
    <w:rsid w:val="00CE494E"/>
    <w:rsid w:val="00CE4CFA"/>
    <w:rsid w:val="00CE521F"/>
    <w:rsid w:val="00CE56D5"/>
    <w:rsid w:val="00CE5F11"/>
    <w:rsid w:val="00CE61D7"/>
    <w:rsid w:val="00CE61FE"/>
    <w:rsid w:val="00CE6785"/>
    <w:rsid w:val="00CE7308"/>
    <w:rsid w:val="00CE7CFE"/>
    <w:rsid w:val="00CF0008"/>
    <w:rsid w:val="00CF0D64"/>
    <w:rsid w:val="00CF1928"/>
    <w:rsid w:val="00CF1D10"/>
    <w:rsid w:val="00CF20CD"/>
    <w:rsid w:val="00CF259F"/>
    <w:rsid w:val="00CF27A0"/>
    <w:rsid w:val="00CF2D58"/>
    <w:rsid w:val="00CF2E4C"/>
    <w:rsid w:val="00CF2FEF"/>
    <w:rsid w:val="00CF379A"/>
    <w:rsid w:val="00CF39D9"/>
    <w:rsid w:val="00CF3D94"/>
    <w:rsid w:val="00CF40BC"/>
    <w:rsid w:val="00CF63FB"/>
    <w:rsid w:val="00CF6D26"/>
    <w:rsid w:val="00CF73B1"/>
    <w:rsid w:val="00CF7BBE"/>
    <w:rsid w:val="00D0007E"/>
    <w:rsid w:val="00D00120"/>
    <w:rsid w:val="00D00BCB"/>
    <w:rsid w:val="00D00C82"/>
    <w:rsid w:val="00D024B2"/>
    <w:rsid w:val="00D024E8"/>
    <w:rsid w:val="00D035BD"/>
    <w:rsid w:val="00D03D12"/>
    <w:rsid w:val="00D03FBC"/>
    <w:rsid w:val="00D040BF"/>
    <w:rsid w:val="00D041D4"/>
    <w:rsid w:val="00D0433C"/>
    <w:rsid w:val="00D04C90"/>
    <w:rsid w:val="00D05548"/>
    <w:rsid w:val="00D057A9"/>
    <w:rsid w:val="00D05AEA"/>
    <w:rsid w:val="00D068B3"/>
    <w:rsid w:val="00D06B03"/>
    <w:rsid w:val="00D06BC6"/>
    <w:rsid w:val="00D07A78"/>
    <w:rsid w:val="00D07DF9"/>
    <w:rsid w:val="00D07F02"/>
    <w:rsid w:val="00D1039A"/>
    <w:rsid w:val="00D1054A"/>
    <w:rsid w:val="00D109C2"/>
    <w:rsid w:val="00D12F00"/>
    <w:rsid w:val="00D1327F"/>
    <w:rsid w:val="00D133E3"/>
    <w:rsid w:val="00D13858"/>
    <w:rsid w:val="00D13AC1"/>
    <w:rsid w:val="00D13C05"/>
    <w:rsid w:val="00D148FF"/>
    <w:rsid w:val="00D14911"/>
    <w:rsid w:val="00D14FBF"/>
    <w:rsid w:val="00D154BE"/>
    <w:rsid w:val="00D15FE0"/>
    <w:rsid w:val="00D1654C"/>
    <w:rsid w:val="00D16B26"/>
    <w:rsid w:val="00D16E9A"/>
    <w:rsid w:val="00D20082"/>
    <w:rsid w:val="00D20430"/>
    <w:rsid w:val="00D20ADB"/>
    <w:rsid w:val="00D20BB3"/>
    <w:rsid w:val="00D20FE1"/>
    <w:rsid w:val="00D2118A"/>
    <w:rsid w:val="00D21CB5"/>
    <w:rsid w:val="00D2210A"/>
    <w:rsid w:val="00D2212C"/>
    <w:rsid w:val="00D2224A"/>
    <w:rsid w:val="00D22577"/>
    <w:rsid w:val="00D22ACC"/>
    <w:rsid w:val="00D2300F"/>
    <w:rsid w:val="00D2306F"/>
    <w:rsid w:val="00D23411"/>
    <w:rsid w:val="00D23769"/>
    <w:rsid w:val="00D23CA4"/>
    <w:rsid w:val="00D23CC6"/>
    <w:rsid w:val="00D23F3A"/>
    <w:rsid w:val="00D2420E"/>
    <w:rsid w:val="00D2421E"/>
    <w:rsid w:val="00D2528A"/>
    <w:rsid w:val="00D25616"/>
    <w:rsid w:val="00D25C34"/>
    <w:rsid w:val="00D2624B"/>
    <w:rsid w:val="00D2674D"/>
    <w:rsid w:val="00D269EC"/>
    <w:rsid w:val="00D26EA3"/>
    <w:rsid w:val="00D26F4B"/>
    <w:rsid w:val="00D2786A"/>
    <w:rsid w:val="00D27BA1"/>
    <w:rsid w:val="00D27F3F"/>
    <w:rsid w:val="00D3035F"/>
    <w:rsid w:val="00D30760"/>
    <w:rsid w:val="00D308B1"/>
    <w:rsid w:val="00D30E93"/>
    <w:rsid w:val="00D311F6"/>
    <w:rsid w:val="00D312C6"/>
    <w:rsid w:val="00D31F5A"/>
    <w:rsid w:val="00D320A2"/>
    <w:rsid w:val="00D32706"/>
    <w:rsid w:val="00D32821"/>
    <w:rsid w:val="00D32FB6"/>
    <w:rsid w:val="00D33599"/>
    <w:rsid w:val="00D335AF"/>
    <w:rsid w:val="00D34389"/>
    <w:rsid w:val="00D34FF0"/>
    <w:rsid w:val="00D351FF"/>
    <w:rsid w:val="00D3556A"/>
    <w:rsid w:val="00D35CC0"/>
    <w:rsid w:val="00D36853"/>
    <w:rsid w:val="00D36DE6"/>
    <w:rsid w:val="00D37794"/>
    <w:rsid w:val="00D37BFE"/>
    <w:rsid w:val="00D4075E"/>
    <w:rsid w:val="00D40C6A"/>
    <w:rsid w:val="00D40F2E"/>
    <w:rsid w:val="00D40F35"/>
    <w:rsid w:val="00D416F1"/>
    <w:rsid w:val="00D4247F"/>
    <w:rsid w:val="00D425BD"/>
    <w:rsid w:val="00D42C0F"/>
    <w:rsid w:val="00D42C76"/>
    <w:rsid w:val="00D42E19"/>
    <w:rsid w:val="00D433BC"/>
    <w:rsid w:val="00D43DE4"/>
    <w:rsid w:val="00D44B99"/>
    <w:rsid w:val="00D45267"/>
    <w:rsid w:val="00D45288"/>
    <w:rsid w:val="00D45FFE"/>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8F2"/>
    <w:rsid w:val="00D66CC4"/>
    <w:rsid w:val="00D66E9C"/>
    <w:rsid w:val="00D67DB1"/>
    <w:rsid w:val="00D67F16"/>
    <w:rsid w:val="00D700DE"/>
    <w:rsid w:val="00D7086A"/>
    <w:rsid w:val="00D7157A"/>
    <w:rsid w:val="00D71ED5"/>
    <w:rsid w:val="00D72143"/>
    <w:rsid w:val="00D725F2"/>
    <w:rsid w:val="00D72B31"/>
    <w:rsid w:val="00D731DC"/>
    <w:rsid w:val="00D73E8A"/>
    <w:rsid w:val="00D741D7"/>
    <w:rsid w:val="00D7478C"/>
    <w:rsid w:val="00D75BE5"/>
    <w:rsid w:val="00D76D00"/>
    <w:rsid w:val="00D770AA"/>
    <w:rsid w:val="00D77786"/>
    <w:rsid w:val="00D779FF"/>
    <w:rsid w:val="00D80033"/>
    <w:rsid w:val="00D81519"/>
    <w:rsid w:val="00D82532"/>
    <w:rsid w:val="00D8298A"/>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17"/>
    <w:rsid w:val="00DA06E0"/>
    <w:rsid w:val="00DA1248"/>
    <w:rsid w:val="00DA1438"/>
    <w:rsid w:val="00DA14FA"/>
    <w:rsid w:val="00DA30AD"/>
    <w:rsid w:val="00DA3155"/>
    <w:rsid w:val="00DA3651"/>
    <w:rsid w:val="00DA36F0"/>
    <w:rsid w:val="00DA48F5"/>
    <w:rsid w:val="00DA4A1C"/>
    <w:rsid w:val="00DA4A7A"/>
    <w:rsid w:val="00DA6088"/>
    <w:rsid w:val="00DA60F2"/>
    <w:rsid w:val="00DA669B"/>
    <w:rsid w:val="00DA6A89"/>
    <w:rsid w:val="00DA71A5"/>
    <w:rsid w:val="00DA7454"/>
    <w:rsid w:val="00DA7733"/>
    <w:rsid w:val="00DA7DD9"/>
    <w:rsid w:val="00DB02F8"/>
    <w:rsid w:val="00DB040A"/>
    <w:rsid w:val="00DB0AA0"/>
    <w:rsid w:val="00DB16DB"/>
    <w:rsid w:val="00DB1914"/>
    <w:rsid w:val="00DB2057"/>
    <w:rsid w:val="00DB2213"/>
    <w:rsid w:val="00DB2773"/>
    <w:rsid w:val="00DB2DC2"/>
    <w:rsid w:val="00DB342A"/>
    <w:rsid w:val="00DB393B"/>
    <w:rsid w:val="00DB398E"/>
    <w:rsid w:val="00DB3A5C"/>
    <w:rsid w:val="00DB3D3A"/>
    <w:rsid w:val="00DB440A"/>
    <w:rsid w:val="00DB4827"/>
    <w:rsid w:val="00DB4A17"/>
    <w:rsid w:val="00DB4A33"/>
    <w:rsid w:val="00DB4A88"/>
    <w:rsid w:val="00DB4ECF"/>
    <w:rsid w:val="00DB557A"/>
    <w:rsid w:val="00DB58AC"/>
    <w:rsid w:val="00DB6B0F"/>
    <w:rsid w:val="00DB6FD0"/>
    <w:rsid w:val="00DB71EE"/>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C7C13"/>
    <w:rsid w:val="00DD0C49"/>
    <w:rsid w:val="00DD20BE"/>
    <w:rsid w:val="00DD26C0"/>
    <w:rsid w:val="00DD26FA"/>
    <w:rsid w:val="00DD2756"/>
    <w:rsid w:val="00DD2871"/>
    <w:rsid w:val="00DD361E"/>
    <w:rsid w:val="00DD41A2"/>
    <w:rsid w:val="00DD5DBE"/>
    <w:rsid w:val="00DD7204"/>
    <w:rsid w:val="00DD76D8"/>
    <w:rsid w:val="00DD7D11"/>
    <w:rsid w:val="00DD7FC7"/>
    <w:rsid w:val="00DE05FF"/>
    <w:rsid w:val="00DE30BF"/>
    <w:rsid w:val="00DE4C62"/>
    <w:rsid w:val="00DE5108"/>
    <w:rsid w:val="00DE5187"/>
    <w:rsid w:val="00DE57A4"/>
    <w:rsid w:val="00DE6935"/>
    <w:rsid w:val="00DE6A4A"/>
    <w:rsid w:val="00DE6AFF"/>
    <w:rsid w:val="00DE79CA"/>
    <w:rsid w:val="00DF0952"/>
    <w:rsid w:val="00DF0AB2"/>
    <w:rsid w:val="00DF12D7"/>
    <w:rsid w:val="00DF18CF"/>
    <w:rsid w:val="00DF1B29"/>
    <w:rsid w:val="00DF1D49"/>
    <w:rsid w:val="00DF2324"/>
    <w:rsid w:val="00DF2588"/>
    <w:rsid w:val="00DF26E9"/>
    <w:rsid w:val="00DF38C4"/>
    <w:rsid w:val="00DF3A3C"/>
    <w:rsid w:val="00DF428B"/>
    <w:rsid w:val="00DF628C"/>
    <w:rsid w:val="00DF65BC"/>
    <w:rsid w:val="00DF6795"/>
    <w:rsid w:val="00DF6DE4"/>
    <w:rsid w:val="00DF7BCA"/>
    <w:rsid w:val="00E00220"/>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900"/>
    <w:rsid w:val="00E10C2A"/>
    <w:rsid w:val="00E11A18"/>
    <w:rsid w:val="00E12037"/>
    <w:rsid w:val="00E1204D"/>
    <w:rsid w:val="00E121A7"/>
    <w:rsid w:val="00E125C2"/>
    <w:rsid w:val="00E13BEC"/>
    <w:rsid w:val="00E13C60"/>
    <w:rsid w:val="00E1568B"/>
    <w:rsid w:val="00E15F44"/>
    <w:rsid w:val="00E15FB1"/>
    <w:rsid w:val="00E160F3"/>
    <w:rsid w:val="00E1640A"/>
    <w:rsid w:val="00E16F30"/>
    <w:rsid w:val="00E171BD"/>
    <w:rsid w:val="00E17227"/>
    <w:rsid w:val="00E17888"/>
    <w:rsid w:val="00E17E31"/>
    <w:rsid w:val="00E201C7"/>
    <w:rsid w:val="00E203E1"/>
    <w:rsid w:val="00E2065A"/>
    <w:rsid w:val="00E20EF2"/>
    <w:rsid w:val="00E2100D"/>
    <w:rsid w:val="00E210EF"/>
    <w:rsid w:val="00E21212"/>
    <w:rsid w:val="00E216F4"/>
    <w:rsid w:val="00E21D29"/>
    <w:rsid w:val="00E228B4"/>
    <w:rsid w:val="00E229FA"/>
    <w:rsid w:val="00E22D0E"/>
    <w:rsid w:val="00E22D3C"/>
    <w:rsid w:val="00E23A3B"/>
    <w:rsid w:val="00E23B8B"/>
    <w:rsid w:val="00E24432"/>
    <w:rsid w:val="00E248FA"/>
    <w:rsid w:val="00E24934"/>
    <w:rsid w:val="00E24E81"/>
    <w:rsid w:val="00E24F02"/>
    <w:rsid w:val="00E2525C"/>
    <w:rsid w:val="00E25A5D"/>
    <w:rsid w:val="00E25CBE"/>
    <w:rsid w:val="00E2647E"/>
    <w:rsid w:val="00E26CA7"/>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5DB"/>
    <w:rsid w:val="00E36734"/>
    <w:rsid w:val="00E36948"/>
    <w:rsid w:val="00E369F0"/>
    <w:rsid w:val="00E36C27"/>
    <w:rsid w:val="00E36F2D"/>
    <w:rsid w:val="00E37078"/>
    <w:rsid w:val="00E3719F"/>
    <w:rsid w:val="00E3725B"/>
    <w:rsid w:val="00E375CD"/>
    <w:rsid w:val="00E37C58"/>
    <w:rsid w:val="00E4081C"/>
    <w:rsid w:val="00E40A16"/>
    <w:rsid w:val="00E40F22"/>
    <w:rsid w:val="00E413AA"/>
    <w:rsid w:val="00E41822"/>
    <w:rsid w:val="00E41E03"/>
    <w:rsid w:val="00E41E56"/>
    <w:rsid w:val="00E42951"/>
    <w:rsid w:val="00E43213"/>
    <w:rsid w:val="00E4441D"/>
    <w:rsid w:val="00E4475A"/>
    <w:rsid w:val="00E456F3"/>
    <w:rsid w:val="00E45901"/>
    <w:rsid w:val="00E45AD0"/>
    <w:rsid w:val="00E46155"/>
    <w:rsid w:val="00E47455"/>
    <w:rsid w:val="00E5075D"/>
    <w:rsid w:val="00E50963"/>
    <w:rsid w:val="00E50C8B"/>
    <w:rsid w:val="00E51A04"/>
    <w:rsid w:val="00E52F7D"/>
    <w:rsid w:val="00E530F2"/>
    <w:rsid w:val="00E5321F"/>
    <w:rsid w:val="00E54085"/>
    <w:rsid w:val="00E542F2"/>
    <w:rsid w:val="00E544B9"/>
    <w:rsid w:val="00E54AA8"/>
    <w:rsid w:val="00E54B7C"/>
    <w:rsid w:val="00E55026"/>
    <w:rsid w:val="00E55AEC"/>
    <w:rsid w:val="00E55E30"/>
    <w:rsid w:val="00E56939"/>
    <w:rsid w:val="00E57159"/>
    <w:rsid w:val="00E57AB8"/>
    <w:rsid w:val="00E601BF"/>
    <w:rsid w:val="00E606DC"/>
    <w:rsid w:val="00E60EAF"/>
    <w:rsid w:val="00E616E5"/>
    <w:rsid w:val="00E61CB0"/>
    <w:rsid w:val="00E62296"/>
    <w:rsid w:val="00E6267B"/>
    <w:rsid w:val="00E626C4"/>
    <w:rsid w:val="00E62D38"/>
    <w:rsid w:val="00E62EE4"/>
    <w:rsid w:val="00E63308"/>
    <w:rsid w:val="00E63755"/>
    <w:rsid w:val="00E63C46"/>
    <w:rsid w:val="00E64ECB"/>
    <w:rsid w:val="00E65190"/>
    <w:rsid w:val="00E654F3"/>
    <w:rsid w:val="00E658D4"/>
    <w:rsid w:val="00E65CAD"/>
    <w:rsid w:val="00E65D3F"/>
    <w:rsid w:val="00E65EAA"/>
    <w:rsid w:val="00E664B1"/>
    <w:rsid w:val="00E66AB2"/>
    <w:rsid w:val="00E66C54"/>
    <w:rsid w:val="00E67128"/>
    <w:rsid w:val="00E6712E"/>
    <w:rsid w:val="00E67439"/>
    <w:rsid w:val="00E674FF"/>
    <w:rsid w:val="00E67577"/>
    <w:rsid w:val="00E678E9"/>
    <w:rsid w:val="00E70CE5"/>
    <w:rsid w:val="00E71789"/>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28A"/>
    <w:rsid w:val="00E82B46"/>
    <w:rsid w:val="00E82D19"/>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97A3A"/>
    <w:rsid w:val="00EA02A4"/>
    <w:rsid w:val="00EA04EE"/>
    <w:rsid w:val="00EA0959"/>
    <w:rsid w:val="00EA0CF0"/>
    <w:rsid w:val="00EA11BD"/>
    <w:rsid w:val="00EA1A62"/>
    <w:rsid w:val="00EA1D33"/>
    <w:rsid w:val="00EA266D"/>
    <w:rsid w:val="00EA2D9E"/>
    <w:rsid w:val="00EA2E53"/>
    <w:rsid w:val="00EA3ED8"/>
    <w:rsid w:val="00EA4580"/>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CC2"/>
    <w:rsid w:val="00EB6A33"/>
    <w:rsid w:val="00EB7535"/>
    <w:rsid w:val="00EB7724"/>
    <w:rsid w:val="00EB7905"/>
    <w:rsid w:val="00EC0037"/>
    <w:rsid w:val="00EC1588"/>
    <w:rsid w:val="00EC16BD"/>
    <w:rsid w:val="00EC179A"/>
    <w:rsid w:val="00EC1976"/>
    <w:rsid w:val="00EC1A54"/>
    <w:rsid w:val="00EC2062"/>
    <w:rsid w:val="00EC241F"/>
    <w:rsid w:val="00EC25BB"/>
    <w:rsid w:val="00EC2EA0"/>
    <w:rsid w:val="00EC3114"/>
    <w:rsid w:val="00EC32C0"/>
    <w:rsid w:val="00EC3401"/>
    <w:rsid w:val="00EC34F3"/>
    <w:rsid w:val="00EC3CED"/>
    <w:rsid w:val="00EC3FCA"/>
    <w:rsid w:val="00EC45D4"/>
    <w:rsid w:val="00EC5629"/>
    <w:rsid w:val="00EC5675"/>
    <w:rsid w:val="00EC6EBE"/>
    <w:rsid w:val="00EC79A8"/>
    <w:rsid w:val="00EC7D86"/>
    <w:rsid w:val="00EC7EFB"/>
    <w:rsid w:val="00ED0667"/>
    <w:rsid w:val="00ED081C"/>
    <w:rsid w:val="00ED0DBA"/>
    <w:rsid w:val="00ED1FE2"/>
    <w:rsid w:val="00ED214C"/>
    <w:rsid w:val="00ED2D10"/>
    <w:rsid w:val="00ED40D9"/>
    <w:rsid w:val="00ED4699"/>
    <w:rsid w:val="00ED4794"/>
    <w:rsid w:val="00ED54CF"/>
    <w:rsid w:val="00ED5529"/>
    <w:rsid w:val="00ED5A14"/>
    <w:rsid w:val="00ED7B70"/>
    <w:rsid w:val="00EE09B8"/>
    <w:rsid w:val="00EE0AAC"/>
    <w:rsid w:val="00EE0B84"/>
    <w:rsid w:val="00EE0DD3"/>
    <w:rsid w:val="00EE0F20"/>
    <w:rsid w:val="00EE16CE"/>
    <w:rsid w:val="00EE2150"/>
    <w:rsid w:val="00EE2437"/>
    <w:rsid w:val="00EE2586"/>
    <w:rsid w:val="00EE2D21"/>
    <w:rsid w:val="00EE37E7"/>
    <w:rsid w:val="00EE4AB1"/>
    <w:rsid w:val="00EE522D"/>
    <w:rsid w:val="00EE52C9"/>
    <w:rsid w:val="00EE5438"/>
    <w:rsid w:val="00EE583E"/>
    <w:rsid w:val="00EE5D67"/>
    <w:rsid w:val="00EE5DE2"/>
    <w:rsid w:val="00EE6065"/>
    <w:rsid w:val="00EE64F3"/>
    <w:rsid w:val="00EE6B66"/>
    <w:rsid w:val="00EE70B9"/>
    <w:rsid w:val="00EE7FB6"/>
    <w:rsid w:val="00EF06E8"/>
    <w:rsid w:val="00EF0769"/>
    <w:rsid w:val="00EF1174"/>
    <w:rsid w:val="00EF1AEB"/>
    <w:rsid w:val="00EF1C3A"/>
    <w:rsid w:val="00EF1F39"/>
    <w:rsid w:val="00EF223E"/>
    <w:rsid w:val="00EF3073"/>
    <w:rsid w:val="00EF3132"/>
    <w:rsid w:val="00EF31E8"/>
    <w:rsid w:val="00EF3817"/>
    <w:rsid w:val="00EF39D0"/>
    <w:rsid w:val="00EF3C0A"/>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9B2"/>
    <w:rsid w:val="00F04A90"/>
    <w:rsid w:val="00F04B77"/>
    <w:rsid w:val="00F04C1C"/>
    <w:rsid w:val="00F0504A"/>
    <w:rsid w:val="00F05555"/>
    <w:rsid w:val="00F057AB"/>
    <w:rsid w:val="00F061F3"/>
    <w:rsid w:val="00F063B8"/>
    <w:rsid w:val="00F06B66"/>
    <w:rsid w:val="00F07638"/>
    <w:rsid w:val="00F07E90"/>
    <w:rsid w:val="00F113B2"/>
    <w:rsid w:val="00F1203E"/>
    <w:rsid w:val="00F127AA"/>
    <w:rsid w:val="00F12D91"/>
    <w:rsid w:val="00F12E93"/>
    <w:rsid w:val="00F13488"/>
    <w:rsid w:val="00F14089"/>
    <w:rsid w:val="00F1459B"/>
    <w:rsid w:val="00F14C58"/>
    <w:rsid w:val="00F14F57"/>
    <w:rsid w:val="00F1506E"/>
    <w:rsid w:val="00F15AE2"/>
    <w:rsid w:val="00F16204"/>
    <w:rsid w:val="00F17368"/>
    <w:rsid w:val="00F17740"/>
    <w:rsid w:val="00F17BAF"/>
    <w:rsid w:val="00F17BB2"/>
    <w:rsid w:val="00F21AA1"/>
    <w:rsid w:val="00F236C3"/>
    <w:rsid w:val="00F2379F"/>
    <w:rsid w:val="00F2392E"/>
    <w:rsid w:val="00F23F86"/>
    <w:rsid w:val="00F2403B"/>
    <w:rsid w:val="00F24FAB"/>
    <w:rsid w:val="00F251F2"/>
    <w:rsid w:val="00F25E02"/>
    <w:rsid w:val="00F260CB"/>
    <w:rsid w:val="00F26505"/>
    <w:rsid w:val="00F26570"/>
    <w:rsid w:val="00F26A89"/>
    <w:rsid w:val="00F26C83"/>
    <w:rsid w:val="00F3018B"/>
    <w:rsid w:val="00F3092B"/>
    <w:rsid w:val="00F313D8"/>
    <w:rsid w:val="00F31CFC"/>
    <w:rsid w:val="00F31EC9"/>
    <w:rsid w:val="00F321C0"/>
    <w:rsid w:val="00F32228"/>
    <w:rsid w:val="00F32337"/>
    <w:rsid w:val="00F3246D"/>
    <w:rsid w:val="00F32DD4"/>
    <w:rsid w:val="00F32F3D"/>
    <w:rsid w:val="00F3446D"/>
    <w:rsid w:val="00F346EE"/>
    <w:rsid w:val="00F34904"/>
    <w:rsid w:val="00F34BF0"/>
    <w:rsid w:val="00F3533C"/>
    <w:rsid w:val="00F35D23"/>
    <w:rsid w:val="00F35EF5"/>
    <w:rsid w:val="00F35F6C"/>
    <w:rsid w:val="00F371F7"/>
    <w:rsid w:val="00F37355"/>
    <w:rsid w:val="00F37793"/>
    <w:rsid w:val="00F37A7E"/>
    <w:rsid w:val="00F37E81"/>
    <w:rsid w:val="00F40961"/>
    <w:rsid w:val="00F40C58"/>
    <w:rsid w:val="00F414DC"/>
    <w:rsid w:val="00F41567"/>
    <w:rsid w:val="00F41B7F"/>
    <w:rsid w:val="00F41C1F"/>
    <w:rsid w:val="00F421C0"/>
    <w:rsid w:val="00F422AC"/>
    <w:rsid w:val="00F429AF"/>
    <w:rsid w:val="00F42C97"/>
    <w:rsid w:val="00F42C9E"/>
    <w:rsid w:val="00F42EED"/>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18B0"/>
    <w:rsid w:val="00F51AA9"/>
    <w:rsid w:val="00F526CF"/>
    <w:rsid w:val="00F53242"/>
    <w:rsid w:val="00F53E50"/>
    <w:rsid w:val="00F53EFB"/>
    <w:rsid w:val="00F5455C"/>
    <w:rsid w:val="00F54688"/>
    <w:rsid w:val="00F55AF7"/>
    <w:rsid w:val="00F5631F"/>
    <w:rsid w:val="00F5673F"/>
    <w:rsid w:val="00F567FF"/>
    <w:rsid w:val="00F56861"/>
    <w:rsid w:val="00F56AF9"/>
    <w:rsid w:val="00F56DEF"/>
    <w:rsid w:val="00F5792A"/>
    <w:rsid w:val="00F57DF0"/>
    <w:rsid w:val="00F60493"/>
    <w:rsid w:val="00F605F2"/>
    <w:rsid w:val="00F632AD"/>
    <w:rsid w:val="00F638D3"/>
    <w:rsid w:val="00F6397F"/>
    <w:rsid w:val="00F639BD"/>
    <w:rsid w:val="00F63D53"/>
    <w:rsid w:val="00F642A0"/>
    <w:rsid w:val="00F642E6"/>
    <w:rsid w:val="00F643B0"/>
    <w:rsid w:val="00F644AE"/>
    <w:rsid w:val="00F657E0"/>
    <w:rsid w:val="00F65FF2"/>
    <w:rsid w:val="00F66585"/>
    <w:rsid w:val="00F66890"/>
    <w:rsid w:val="00F67063"/>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536"/>
    <w:rsid w:val="00F826F8"/>
    <w:rsid w:val="00F82737"/>
    <w:rsid w:val="00F82A91"/>
    <w:rsid w:val="00F82D17"/>
    <w:rsid w:val="00F833AB"/>
    <w:rsid w:val="00F835E8"/>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0BC"/>
    <w:rsid w:val="00F9556B"/>
    <w:rsid w:val="00F960DB"/>
    <w:rsid w:val="00F960F8"/>
    <w:rsid w:val="00F9639A"/>
    <w:rsid w:val="00F96A1F"/>
    <w:rsid w:val="00F96E87"/>
    <w:rsid w:val="00F97859"/>
    <w:rsid w:val="00FA0311"/>
    <w:rsid w:val="00FA2911"/>
    <w:rsid w:val="00FA38B3"/>
    <w:rsid w:val="00FA3AF6"/>
    <w:rsid w:val="00FA3DA2"/>
    <w:rsid w:val="00FA3F21"/>
    <w:rsid w:val="00FA43BE"/>
    <w:rsid w:val="00FA453D"/>
    <w:rsid w:val="00FA45AB"/>
    <w:rsid w:val="00FA5164"/>
    <w:rsid w:val="00FA5189"/>
    <w:rsid w:val="00FA529C"/>
    <w:rsid w:val="00FA5667"/>
    <w:rsid w:val="00FA58A9"/>
    <w:rsid w:val="00FA5D29"/>
    <w:rsid w:val="00FA6381"/>
    <w:rsid w:val="00FA6FAD"/>
    <w:rsid w:val="00FA782F"/>
    <w:rsid w:val="00FA79D8"/>
    <w:rsid w:val="00FA7E8C"/>
    <w:rsid w:val="00FB1198"/>
    <w:rsid w:val="00FB224C"/>
    <w:rsid w:val="00FB254C"/>
    <w:rsid w:val="00FB2F04"/>
    <w:rsid w:val="00FB482F"/>
    <w:rsid w:val="00FB4BF0"/>
    <w:rsid w:val="00FB5B74"/>
    <w:rsid w:val="00FB5D55"/>
    <w:rsid w:val="00FB5FDF"/>
    <w:rsid w:val="00FB61D4"/>
    <w:rsid w:val="00FB6B2B"/>
    <w:rsid w:val="00FB79EB"/>
    <w:rsid w:val="00FB7C11"/>
    <w:rsid w:val="00FB7D6C"/>
    <w:rsid w:val="00FB7FCA"/>
    <w:rsid w:val="00FC048F"/>
    <w:rsid w:val="00FC0A76"/>
    <w:rsid w:val="00FC0FDC"/>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08AC"/>
    <w:rsid w:val="00FD191B"/>
    <w:rsid w:val="00FD1B0C"/>
    <w:rsid w:val="00FD1BE0"/>
    <w:rsid w:val="00FD1FAC"/>
    <w:rsid w:val="00FD2181"/>
    <w:rsid w:val="00FD2C87"/>
    <w:rsid w:val="00FD35F6"/>
    <w:rsid w:val="00FD370B"/>
    <w:rsid w:val="00FD3880"/>
    <w:rsid w:val="00FD501D"/>
    <w:rsid w:val="00FD58F8"/>
    <w:rsid w:val="00FD5F2F"/>
    <w:rsid w:val="00FD635A"/>
    <w:rsid w:val="00FD6678"/>
    <w:rsid w:val="00FD67AC"/>
    <w:rsid w:val="00FD72E1"/>
    <w:rsid w:val="00FD7465"/>
    <w:rsid w:val="00FD7723"/>
    <w:rsid w:val="00FD7781"/>
    <w:rsid w:val="00FD78A0"/>
    <w:rsid w:val="00FE08B7"/>
    <w:rsid w:val="00FE0C60"/>
    <w:rsid w:val="00FE0D40"/>
    <w:rsid w:val="00FE10B1"/>
    <w:rsid w:val="00FE1259"/>
    <w:rsid w:val="00FE178A"/>
    <w:rsid w:val="00FE1954"/>
    <w:rsid w:val="00FE1D25"/>
    <w:rsid w:val="00FE2AFC"/>
    <w:rsid w:val="00FE2C47"/>
    <w:rsid w:val="00FE2CBC"/>
    <w:rsid w:val="00FE2CBD"/>
    <w:rsid w:val="00FE2F27"/>
    <w:rsid w:val="00FE33D2"/>
    <w:rsid w:val="00FE4B54"/>
    <w:rsid w:val="00FE573C"/>
    <w:rsid w:val="00FE605D"/>
    <w:rsid w:val="00FE69C9"/>
    <w:rsid w:val="00FE6D63"/>
    <w:rsid w:val="00FF01AE"/>
    <w:rsid w:val="00FF0840"/>
    <w:rsid w:val="00FF0AD4"/>
    <w:rsid w:val="00FF216F"/>
    <w:rsid w:val="00FF297B"/>
    <w:rsid w:val="00FF2EE8"/>
    <w:rsid w:val="00FF30E6"/>
    <w:rsid w:val="00FF3812"/>
    <w:rsid w:val="00FF3F3C"/>
    <w:rsid w:val="00FF5A93"/>
    <w:rsid w:val="00FF5AC1"/>
    <w:rsid w:val="00FF5CD1"/>
    <w:rsid w:val="00FF5CEE"/>
    <w:rsid w:val="00FF5FFE"/>
    <w:rsid w:val="00FF704C"/>
    <w:rsid w:val="00FF75C3"/>
    <w:rsid w:val="05667572"/>
    <w:rsid w:val="069C2B15"/>
    <w:rsid w:val="084256DC"/>
    <w:rsid w:val="0B1424AB"/>
    <w:rsid w:val="14432244"/>
    <w:rsid w:val="18077B97"/>
    <w:rsid w:val="1AB37C03"/>
    <w:rsid w:val="1C7C5EE1"/>
    <w:rsid w:val="211128B3"/>
    <w:rsid w:val="23DD4C0A"/>
    <w:rsid w:val="27506AFF"/>
    <w:rsid w:val="28BF2950"/>
    <w:rsid w:val="28C402C4"/>
    <w:rsid w:val="2BAB0C8F"/>
    <w:rsid w:val="2BEA1749"/>
    <w:rsid w:val="2D13165A"/>
    <w:rsid w:val="2E661745"/>
    <w:rsid w:val="2F622D36"/>
    <w:rsid w:val="34211FE5"/>
    <w:rsid w:val="35BF19B4"/>
    <w:rsid w:val="38055D33"/>
    <w:rsid w:val="38922CEF"/>
    <w:rsid w:val="3B8733F4"/>
    <w:rsid w:val="3FBA2AF9"/>
    <w:rsid w:val="40552BDF"/>
    <w:rsid w:val="433D4DE2"/>
    <w:rsid w:val="4C967C5C"/>
    <w:rsid w:val="4D0C390B"/>
    <w:rsid w:val="4FBF746C"/>
    <w:rsid w:val="50106327"/>
    <w:rsid w:val="53567F81"/>
    <w:rsid w:val="576B32BC"/>
    <w:rsid w:val="590B5CCA"/>
    <w:rsid w:val="5A056827"/>
    <w:rsid w:val="5DB135E3"/>
    <w:rsid w:val="5F3B3AB1"/>
    <w:rsid w:val="5F7E2CD5"/>
    <w:rsid w:val="61BE2D61"/>
    <w:rsid w:val="644123D5"/>
    <w:rsid w:val="69434328"/>
    <w:rsid w:val="6C363E40"/>
    <w:rsid w:val="6D2D7039"/>
    <w:rsid w:val="72180AEC"/>
    <w:rsid w:val="74B547E3"/>
    <w:rsid w:val="75B9544D"/>
    <w:rsid w:val="760C018A"/>
    <w:rsid w:val="775B031F"/>
    <w:rsid w:val="781E4C07"/>
    <w:rsid w:val="78F51C09"/>
    <w:rsid w:val="7A423221"/>
    <w:rsid w:val="7D8849E2"/>
    <w:rsid w:val="7D8A7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link w:val="3Char"/>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 단,목록단락,列表段落11"/>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qFormat/>
    <w:rsid w:val="001466BC"/>
    <w:pPr>
      <w:numPr>
        <w:numId w:val="1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ComeBack">
    <w:name w:val="ComeBack"/>
    <w:basedOn w:val="Doc-text2"/>
    <w:next w:val="Doc-text2"/>
    <w:link w:val="ComeBackCharChar"/>
    <w:rsid w:val="002D36CA"/>
    <w:pPr>
      <w:numPr>
        <w:numId w:val="19"/>
      </w:numPr>
      <w:tabs>
        <w:tab w:val="clear" w:pos="1622"/>
      </w:tabs>
    </w:pPr>
  </w:style>
  <w:style w:type="paragraph" w:styleId="81">
    <w:name w:val="toc 8"/>
    <w:basedOn w:val="11"/>
    <w:semiHidden/>
    <w:rsid w:val="00C23D7A"/>
    <w:pPr>
      <w:keepNext/>
      <w:keepLines/>
      <w:widowControl w:val="0"/>
      <w:tabs>
        <w:tab w:val="left" w:pos="1701"/>
      </w:tabs>
      <w:overflowPunct w:val="0"/>
      <w:autoSpaceDE w:val="0"/>
      <w:autoSpaceDN w:val="0"/>
      <w:adjustRightInd w:val="0"/>
      <w:spacing w:before="180"/>
      <w:ind w:left="2693" w:hanging="2693"/>
      <w:textAlignment w:val="baseline"/>
    </w:pPr>
    <w:rPr>
      <w:rFonts w:ascii="Arial" w:hAnsi="Arial"/>
      <w:bCs/>
      <w:noProof/>
      <w:szCs w:val="22"/>
      <w:lang w:eastAsia="zh-CN"/>
    </w:rPr>
  </w:style>
  <w:style w:type="paragraph" w:styleId="11">
    <w:name w:val="toc 1"/>
    <w:basedOn w:val="a"/>
    <w:next w:val="a"/>
    <w:autoRedefine/>
    <w:semiHidden/>
    <w:unhideWhenUsed/>
    <w:rsid w:val="00C23D7A"/>
  </w:style>
  <w:style w:type="character" w:customStyle="1" w:styleId="3Char">
    <w:name w:val="标题 3 Char"/>
    <w:link w:val="3"/>
    <w:rsid w:val="00CB4F71"/>
    <w:rPr>
      <w:rFonts w:ascii="Arial" w:eastAsia="Arial" w:hAnsi="Arial" w:cs="Arial"/>
      <w:b/>
      <w:bCs/>
      <w:sz w:val="24"/>
      <w:szCs w:val="26"/>
      <w:lang w:eastAsia="en-US"/>
    </w:rPr>
  </w:style>
  <w:style w:type="character" w:customStyle="1" w:styleId="ComeBackCharChar">
    <w:name w:val="ComeBack Char Char"/>
    <w:link w:val="ComeBack"/>
    <w:rsid w:val="001A27A8"/>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link w:val="3Char"/>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 단,목록단락,列表段落11"/>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qFormat/>
    <w:rsid w:val="001466BC"/>
    <w:pPr>
      <w:numPr>
        <w:numId w:val="1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ComeBack">
    <w:name w:val="ComeBack"/>
    <w:basedOn w:val="Doc-text2"/>
    <w:next w:val="Doc-text2"/>
    <w:link w:val="ComeBackCharChar"/>
    <w:rsid w:val="002D36CA"/>
    <w:pPr>
      <w:numPr>
        <w:numId w:val="19"/>
      </w:numPr>
      <w:tabs>
        <w:tab w:val="clear" w:pos="1622"/>
      </w:tabs>
    </w:pPr>
  </w:style>
  <w:style w:type="paragraph" w:styleId="81">
    <w:name w:val="toc 8"/>
    <w:basedOn w:val="11"/>
    <w:semiHidden/>
    <w:rsid w:val="00C23D7A"/>
    <w:pPr>
      <w:keepNext/>
      <w:keepLines/>
      <w:widowControl w:val="0"/>
      <w:tabs>
        <w:tab w:val="left" w:pos="1701"/>
      </w:tabs>
      <w:overflowPunct w:val="0"/>
      <w:autoSpaceDE w:val="0"/>
      <w:autoSpaceDN w:val="0"/>
      <w:adjustRightInd w:val="0"/>
      <w:spacing w:before="180"/>
      <w:ind w:left="2693" w:hanging="2693"/>
      <w:textAlignment w:val="baseline"/>
    </w:pPr>
    <w:rPr>
      <w:rFonts w:ascii="Arial" w:hAnsi="Arial"/>
      <w:bCs/>
      <w:noProof/>
      <w:szCs w:val="22"/>
      <w:lang w:eastAsia="zh-CN"/>
    </w:rPr>
  </w:style>
  <w:style w:type="paragraph" w:styleId="11">
    <w:name w:val="toc 1"/>
    <w:basedOn w:val="a"/>
    <w:next w:val="a"/>
    <w:autoRedefine/>
    <w:semiHidden/>
    <w:unhideWhenUsed/>
    <w:rsid w:val="00C23D7A"/>
  </w:style>
  <w:style w:type="character" w:customStyle="1" w:styleId="3Char">
    <w:name w:val="标题 3 Char"/>
    <w:link w:val="3"/>
    <w:rsid w:val="00CB4F71"/>
    <w:rPr>
      <w:rFonts w:ascii="Arial" w:eastAsia="Arial" w:hAnsi="Arial" w:cs="Arial"/>
      <w:b/>
      <w:bCs/>
      <w:sz w:val="24"/>
      <w:szCs w:val="26"/>
      <w:lang w:eastAsia="en-US"/>
    </w:rPr>
  </w:style>
  <w:style w:type="character" w:customStyle="1" w:styleId="ComeBackCharChar">
    <w:name w:val="ComeBack Char Char"/>
    <w:link w:val="ComeBack"/>
    <w:rsid w:val="001A27A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7716">
      <w:bodyDiv w:val="1"/>
      <w:marLeft w:val="30"/>
      <w:marRight w:val="30"/>
      <w:marTop w:val="0"/>
      <w:marBottom w:val="0"/>
      <w:divBdr>
        <w:top w:val="none" w:sz="0" w:space="0" w:color="auto"/>
        <w:left w:val="none" w:sz="0" w:space="0" w:color="auto"/>
        <w:bottom w:val="none" w:sz="0" w:space="0" w:color="auto"/>
        <w:right w:val="none" w:sz="0" w:space="0" w:color="auto"/>
      </w:divBdr>
      <w:divsChild>
        <w:div w:id="876547403">
          <w:marLeft w:val="0"/>
          <w:marRight w:val="0"/>
          <w:marTop w:val="0"/>
          <w:marBottom w:val="0"/>
          <w:divBdr>
            <w:top w:val="none" w:sz="0" w:space="0" w:color="auto"/>
            <w:left w:val="none" w:sz="0" w:space="0" w:color="auto"/>
            <w:bottom w:val="none" w:sz="0" w:space="0" w:color="auto"/>
            <w:right w:val="none" w:sz="0" w:space="0" w:color="auto"/>
          </w:divBdr>
          <w:divsChild>
            <w:div w:id="1410692049">
              <w:marLeft w:val="0"/>
              <w:marRight w:val="0"/>
              <w:marTop w:val="0"/>
              <w:marBottom w:val="0"/>
              <w:divBdr>
                <w:top w:val="none" w:sz="0" w:space="0" w:color="auto"/>
                <w:left w:val="none" w:sz="0" w:space="0" w:color="auto"/>
                <w:bottom w:val="none" w:sz="0" w:space="0" w:color="auto"/>
                <w:right w:val="none" w:sz="0" w:space="0" w:color="auto"/>
              </w:divBdr>
              <w:divsChild>
                <w:div w:id="1370033845">
                  <w:marLeft w:val="180"/>
                  <w:marRight w:val="0"/>
                  <w:marTop w:val="0"/>
                  <w:marBottom w:val="0"/>
                  <w:divBdr>
                    <w:top w:val="none" w:sz="0" w:space="0" w:color="auto"/>
                    <w:left w:val="none" w:sz="0" w:space="0" w:color="auto"/>
                    <w:bottom w:val="none" w:sz="0" w:space="0" w:color="auto"/>
                    <w:right w:val="none" w:sz="0" w:space="0" w:color="auto"/>
                  </w:divBdr>
                  <w:divsChild>
                    <w:div w:id="920483794">
                      <w:marLeft w:val="0"/>
                      <w:marRight w:val="0"/>
                      <w:marTop w:val="0"/>
                      <w:marBottom w:val="0"/>
                      <w:divBdr>
                        <w:top w:val="none" w:sz="0" w:space="0" w:color="auto"/>
                        <w:left w:val="none" w:sz="0" w:space="0" w:color="auto"/>
                        <w:bottom w:val="none" w:sz="0" w:space="0" w:color="auto"/>
                        <w:right w:val="none" w:sz="0" w:space="0" w:color="auto"/>
                      </w:divBdr>
                      <w:divsChild>
                        <w:div w:id="40054048">
                          <w:marLeft w:val="0"/>
                          <w:marRight w:val="0"/>
                          <w:marTop w:val="0"/>
                          <w:marBottom w:val="0"/>
                          <w:divBdr>
                            <w:top w:val="none" w:sz="0" w:space="0" w:color="auto"/>
                            <w:left w:val="none" w:sz="0" w:space="0" w:color="auto"/>
                            <w:bottom w:val="none" w:sz="0" w:space="0" w:color="auto"/>
                            <w:right w:val="none" w:sz="0" w:space="0" w:color="auto"/>
                          </w:divBdr>
                          <w:divsChild>
                            <w:div w:id="2091004284">
                              <w:marLeft w:val="0"/>
                              <w:marRight w:val="0"/>
                              <w:marTop w:val="0"/>
                              <w:marBottom w:val="0"/>
                              <w:divBdr>
                                <w:top w:val="none" w:sz="0" w:space="0" w:color="auto"/>
                                <w:left w:val="none" w:sz="0" w:space="0" w:color="auto"/>
                                <w:bottom w:val="none" w:sz="0" w:space="0" w:color="auto"/>
                                <w:right w:val="none" w:sz="0" w:space="0" w:color="auto"/>
                              </w:divBdr>
                              <w:divsChild>
                                <w:div w:id="180708639">
                                  <w:marLeft w:val="180"/>
                                  <w:marRight w:val="0"/>
                                  <w:marTop w:val="0"/>
                                  <w:marBottom w:val="0"/>
                                  <w:divBdr>
                                    <w:top w:val="none" w:sz="0" w:space="0" w:color="auto"/>
                                    <w:left w:val="none" w:sz="0" w:space="0" w:color="auto"/>
                                    <w:bottom w:val="none" w:sz="0" w:space="0" w:color="auto"/>
                                    <w:right w:val="none" w:sz="0" w:space="0" w:color="auto"/>
                                  </w:divBdr>
                                  <w:divsChild>
                                    <w:div w:id="3605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162779">
      <w:bodyDiv w:val="1"/>
      <w:marLeft w:val="0"/>
      <w:marRight w:val="0"/>
      <w:marTop w:val="0"/>
      <w:marBottom w:val="0"/>
      <w:divBdr>
        <w:top w:val="none" w:sz="0" w:space="0" w:color="auto"/>
        <w:left w:val="none" w:sz="0" w:space="0" w:color="auto"/>
        <w:bottom w:val="none" w:sz="0" w:space="0" w:color="auto"/>
        <w:right w:val="none" w:sz="0" w:space="0" w:color="auto"/>
      </w:divBdr>
    </w:div>
    <w:div w:id="77676781">
      <w:bodyDiv w:val="1"/>
      <w:marLeft w:val="0"/>
      <w:marRight w:val="0"/>
      <w:marTop w:val="0"/>
      <w:marBottom w:val="0"/>
      <w:divBdr>
        <w:top w:val="none" w:sz="0" w:space="0" w:color="auto"/>
        <w:left w:val="none" w:sz="0" w:space="0" w:color="auto"/>
        <w:bottom w:val="none" w:sz="0" w:space="0" w:color="auto"/>
        <w:right w:val="none" w:sz="0" w:space="0" w:color="auto"/>
      </w:divBdr>
    </w:div>
    <w:div w:id="708913550">
      <w:bodyDiv w:val="1"/>
      <w:marLeft w:val="30"/>
      <w:marRight w:val="30"/>
      <w:marTop w:val="0"/>
      <w:marBottom w:val="0"/>
      <w:divBdr>
        <w:top w:val="none" w:sz="0" w:space="0" w:color="auto"/>
        <w:left w:val="none" w:sz="0" w:space="0" w:color="auto"/>
        <w:bottom w:val="none" w:sz="0" w:space="0" w:color="auto"/>
        <w:right w:val="none" w:sz="0" w:space="0" w:color="auto"/>
      </w:divBdr>
      <w:divsChild>
        <w:div w:id="1612005191">
          <w:marLeft w:val="0"/>
          <w:marRight w:val="0"/>
          <w:marTop w:val="0"/>
          <w:marBottom w:val="0"/>
          <w:divBdr>
            <w:top w:val="none" w:sz="0" w:space="0" w:color="auto"/>
            <w:left w:val="none" w:sz="0" w:space="0" w:color="auto"/>
            <w:bottom w:val="none" w:sz="0" w:space="0" w:color="auto"/>
            <w:right w:val="none" w:sz="0" w:space="0" w:color="auto"/>
          </w:divBdr>
          <w:divsChild>
            <w:div w:id="1360660153">
              <w:marLeft w:val="0"/>
              <w:marRight w:val="0"/>
              <w:marTop w:val="0"/>
              <w:marBottom w:val="0"/>
              <w:divBdr>
                <w:top w:val="none" w:sz="0" w:space="0" w:color="auto"/>
                <w:left w:val="none" w:sz="0" w:space="0" w:color="auto"/>
                <w:bottom w:val="none" w:sz="0" w:space="0" w:color="auto"/>
                <w:right w:val="none" w:sz="0" w:space="0" w:color="auto"/>
              </w:divBdr>
              <w:divsChild>
                <w:div w:id="671302960">
                  <w:marLeft w:val="180"/>
                  <w:marRight w:val="0"/>
                  <w:marTop w:val="0"/>
                  <w:marBottom w:val="0"/>
                  <w:divBdr>
                    <w:top w:val="none" w:sz="0" w:space="0" w:color="auto"/>
                    <w:left w:val="none" w:sz="0" w:space="0" w:color="auto"/>
                    <w:bottom w:val="none" w:sz="0" w:space="0" w:color="auto"/>
                    <w:right w:val="none" w:sz="0" w:space="0" w:color="auto"/>
                  </w:divBdr>
                  <w:divsChild>
                    <w:div w:id="196241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529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82EA33-B920-4402-A1B6-5B06D990A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1280</Words>
  <Characters>6992</Characters>
  <Application>Microsoft Office Word</Application>
  <DocSecurity>0</DocSecurity>
  <Lines>58</Lines>
  <Paragraphs>16</Paragraphs>
  <ScaleCrop>false</ScaleCrop>
  <Company>DaTang Mobile</Company>
  <LinksUpToDate>false</LinksUpToDate>
  <CharactersWithSpaces>8256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cp:lastPrinted>2007-08-28T14:45:00Z</cp:lastPrinted>
  <dcterms:created xsi:type="dcterms:W3CDTF">2021-10-22T09:43:00Z</dcterms:created>
  <dcterms:modified xsi:type="dcterms:W3CDTF">2021-10-22T09:48:00Z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